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Ex1.xml" ContentType="application/vnd.ms-office.chartex+xml"/>
  <Override PartName="/word/charts/style28.xml" ContentType="application/vnd.ms-office.chartstyle+xml"/>
  <Override PartName="/word/charts/colors28.xml" ContentType="application/vnd.ms-office.chartcolorstyle+xml"/>
  <Override PartName="/word/charts/chart28.xml" ContentType="application/vnd.openxmlformats-officedocument.drawingml.chart+xml"/>
  <Override PartName="/word/charts/style29.xml" ContentType="application/vnd.ms-office.chartstyle+xml"/>
  <Override PartName="/word/charts/colors29.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403D9" w14:textId="2458EDEF" w:rsidR="00F11441" w:rsidRPr="00F11441" w:rsidRDefault="00F11441" w:rsidP="00F11441">
      <w:pPr>
        <w:jc w:val="center"/>
        <w:rPr>
          <w:rFonts w:cs="Arial"/>
          <w:b/>
          <w:sz w:val="48"/>
          <w:szCs w:val="48"/>
        </w:rPr>
      </w:pPr>
      <w:r w:rsidRPr="00F11441">
        <w:rPr>
          <w:rFonts w:cs="Arial"/>
          <w:b/>
          <w:sz w:val="48"/>
          <w:szCs w:val="48"/>
        </w:rPr>
        <w:t xml:space="preserve">Cambridgeshire and Peterborough Domestic Abuse </w:t>
      </w:r>
    </w:p>
    <w:p w14:paraId="0B0498AB" w14:textId="77777777" w:rsidR="00F11441" w:rsidRPr="00F11441" w:rsidRDefault="00F11441" w:rsidP="00F11441">
      <w:pPr>
        <w:jc w:val="center"/>
        <w:rPr>
          <w:rFonts w:cs="Arial"/>
          <w:b/>
          <w:sz w:val="48"/>
          <w:szCs w:val="48"/>
        </w:rPr>
      </w:pPr>
      <w:r w:rsidRPr="00F11441">
        <w:rPr>
          <w:rFonts w:cs="Arial"/>
          <w:b/>
          <w:sz w:val="48"/>
          <w:szCs w:val="48"/>
        </w:rPr>
        <w:t>and Sexual Violence Partnership</w:t>
      </w:r>
    </w:p>
    <w:p w14:paraId="4A617CE9" w14:textId="0C80934F" w:rsidR="00F11441" w:rsidRPr="00F11441" w:rsidRDefault="00F11441" w:rsidP="00F11441">
      <w:pPr>
        <w:jc w:val="center"/>
        <w:rPr>
          <w:rFonts w:cs="Arial"/>
          <w:b/>
          <w:sz w:val="48"/>
          <w:szCs w:val="48"/>
        </w:rPr>
      </w:pPr>
      <w:r w:rsidRPr="00F11441">
        <w:rPr>
          <w:rFonts w:cs="Arial"/>
          <w:b/>
          <w:sz w:val="48"/>
          <w:szCs w:val="48"/>
        </w:rPr>
        <w:t>Safe Accommodation Needs Assessment</w:t>
      </w:r>
    </w:p>
    <w:p w14:paraId="1901D79B" w14:textId="58A1AFF5" w:rsidR="00F11441" w:rsidRPr="00F11441" w:rsidRDefault="00F11441" w:rsidP="00F11441">
      <w:pPr>
        <w:jc w:val="center"/>
        <w:rPr>
          <w:rFonts w:cs="Arial"/>
          <w:b/>
          <w:sz w:val="48"/>
          <w:szCs w:val="48"/>
        </w:rPr>
      </w:pPr>
      <w:r w:rsidRPr="00F11441">
        <w:rPr>
          <w:rFonts w:cs="Arial"/>
          <w:b/>
          <w:sz w:val="48"/>
          <w:szCs w:val="48"/>
        </w:rPr>
        <w:t>2021</w:t>
      </w:r>
    </w:p>
    <w:p w14:paraId="578B0E98" w14:textId="39471F0F" w:rsidR="00F11441" w:rsidRDefault="00F11441">
      <w:pPr>
        <w:rPr>
          <w:rFonts w:cstheme="minorHAnsi"/>
          <w:b/>
          <w:bCs/>
          <w:color w:val="000000" w:themeColor="text1"/>
          <w:u w:val="single"/>
        </w:rPr>
      </w:pPr>
      <w:r>
        <w:rPr>
          <w:rFonts w:ascii="Arial" w:hAnsi="Arial" w:cs="Arial"/>
          <w:noProof/>
          <w:sz w:val="24"/>
          <w:szCs w:val="24"/>
          <w:lang w:eastAsia="en-GB"/>
        </w:rPr>
        <w:drawing>
          <wp:anchor distT="0" distB="0" distL="114300" distR="114300" simplePos="0" relativeHeight="251589120" behindDoc="0" locked="0" layoutInCell="1" allowOverlap="1" wp14:anchorId="24EB0790" wp14:editId="1CD60EAB">
            <wp:simplePos x="0" y="0"/>
            <wp:positionH relativeFrom="margin">
              <wp:posOffset>1660023</wp:posOffset>
            </wp:positionH>
            <wp:positionV relativeFrom="paragraph">
              <wp:posOffset>1048151</wp:posOffset>
            </wp:positionV>
            <wp:extent cx="2667000" cy="26670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DASV_logo_WhiteBk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7000" cy="2667000"/>
                    </a:xfrm>
                    <a:prstGeom prst="rect">
                      <a:avLst/>
                    </a:prstGeom>
                  </pic:spPr>
                </pic:pic>
              </a:graphicData>
            </a:graphic>
          </wp:anchor>
        </w:drawing>
      </w:r>
      <w:r>
        <w:rPr>
          <w:rFonts w:cstheme="minorHAnsi"/>
          <w:b/>
          <w:bCs/>
          <w:color w:val="000000" w:themeColor="text1"/>
          <w:u w:val="single"/>
        </w:rPr>
        <w:br w:type="page"/>
      </w:r>
    </w:p>
    <w:sdt>
      <w:sdtPr>
        <w:rPr>
          <w:rFonts w:asciiTheme="minorHAnsi" w:eastAsiaTheme="minorHAnsi" w:hAnsiTheme="minorHAnsi" w:cstheme="minorBidi"/>
          <w:color w:val="auto"/>
          <w:sz w:val="22"/>
          <w:szCs w:val="22"/>
          <w:lang w:val="en-GB"/>
        </w:rPr>
        <w:id w:val="-583136841"/>
        <w:docPartObj>
          <w:docPartGallery w:val="Table of Contents"/>
          <w:docPartUnique/>
        </w:docPartObj>
      </w:sdtPr>
      <w:sdtEndPr>
        <w:rPr>
          <w:b/>
          <w:bCs/>
          <w:noProof/>
        </w:rPr>
      </w:sdtEndPr>
      <w:sdtContent>
        <w:p w14:paraId="20E87A8D" w14:textId="11CC8891" w:rsidR="00853317" w:rsidRDefault="00853317">
          <w:pPr>
            <w:pStyle w:val="TOCHeading"/>
          </w:pPr>
          <w:r>
            <w:t>Contents</w:t>
          </w:r>
        </w:p>
        <w:p w14:paraId="7C226067" w14:textId="71349F1D" w:rsidR="00803AEC" w:rsidRDefault="00853317">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5966434" w:history="1">
            <w:r w:rsidR="00803AEC" w:rsidRPr="00D21AD2">
              <w:rPr>
                <w:rStyle w:val="Hyperlink"/>
                <w:noProof/>
              </w:rPr>
              <w:t>Introduction</w:t>
            </w:r>
            <w:r w:rsidR="00803AEC">
              <w:rPr>
                <w:noProof/>
                <w:webHidden/>
              </w:rPr>
              <w:tab/>
            </w:r>
            <w:r w:rsidR="00803AEC">
              <w:rPr>
                <w:noProof/>
                <w:webHidden/>
              </w:rPr>
              <w:fldChar w:fldCharType="begin"/>
            </w:r>
            <w:r w:rsidR="00803AEC">
              <w:rPr>
                <w:noProof/>
                <w:webHidden/>
              </w:rPr>
              <w:instrText xml:space="preserve"> PAGEREF _Toc75966434 \h </w:instrText>
            </w:r>
            <w:r w:rsidR="00803AEC">
              <w:rPr>
                <w:noProof/>
                <w:webHidden/>
              </w:rPr>
            </w:r>
            <w:r w:rsidR="00803AEC">
              <w:rPr>
                <w:noProof/>
                <w:webHidden/>
              </w:rPr>
              <w:fldChar w:fldCharType="separate"/>
            </w:r>
            <w:r w:rsidR="00803AEC">
              <w:rPr>
                <w:noProof/>
                <w:webHidden/>
              </w:rPr>
              <w:t>3</w:t>
            </w:r>
            <w:r w:rsidR="00803AEC">
              <w:rPr>
                <w:noProof/>
                <w:webHidden/>
              </w:rPr>
              <w:fldChar w:fldCharType="end"/>
            </w:r>
          </w:hyperlink>
        </w:p>
        <w:p w14:paraId="4DD954F1" w14:textId="4805A486" w:rsidR="00803AEC" w:rsidRDefault="00B3488A">
          <w:pPr>
            <w:pStyle w:val="TOC1"/>
            <w:tabs>
              <w:tab w:val="right" w:leader="dot" w:pos="9016"/>
            </w:tabs>
            <w:rPr>
              <w:rFonts w:eastAsiaTheme="minorEastAsia"/>
              <w:noProof/>
              <w:lang w:eastAsia="en-GB"/>
            </w:rPr>
          </w:pPr>
          <w:hyperlink w:anchor="_Toc75966435" w:history="1">
            <w:r w:rsidR="00803AEC" w:rsidRPr="00D21AD2">
              <w:rPr>
                <w:rStyle w:val="Hyperlink"/>
                <w:noProof/>
              </w:rPr>
              <w:t>DA Support Services</w:t>
            </w:r>
            <w:r w:rsidR="00803AEC">
              <w:rPr>
                <w:noProof/>
                <w:webHidden/>
              </w:rPr>
              <w:tab/>
            </w:r>
            <w:r w:rsidR="00803AEC">
              <w:rPr>
                <w:noProof/>
                <w:webHidden/>
              </w:rPr>
              <w:fldChar w:fldCharType="begin"/>
            </w:r>
            <w:r w:rsidR="00803AEC">
              <w:rPr>
                <w:noProof/>
                <w:webHidden/>
              </w:rPr>
              <w:instrText xml:space="preserve"> PAGEREF _Toc75966435 \h </w:instrText>
            </w:r>
            <w:r w:rsidR="00803AEC">
              <w:rPr>
                <w:noProof/>
                <w:webHidden/>
              </w:rPr>
            </w:r>
            <w:r w:rsidR="00803AEC">
              <w:rPr>
                <w:noProof/>
                <w:webHidden/>
              </w:rPr>
              <w:fldChar w:fldCharType="separate"/>
            </w:r>
            <w:r w:rsidR="00803AEC">
              <w:rPr>
                <w:noProof/>
                <w:webHidden/>
              </w:rPr>
              <w:t>5</w:t>
            </w:r>
            <w:r w:rsidR="00803AEC">
              <w:rPr>
                <w:noProof/>
                <w:webHidden/>
              </w:rPr>
              <w:fldChar w:fldCharType="end"/>
            </w:r>
          </w:hyperlink>
        </w:p>
        <w:p w14:paraId="259C7ACB" w14:textId="40C9AB34" w:rsidR="00803AEC" w:rsidRDefault="00B3488A">
          <w:pPr>
            <w:pStyle w:val="TOC1"/>
            <w:tabs>
              <w:tab w:val="right" w:leader="dot" w:pos="9016"/>
            </w:tabs>
            <w:rPr>
              <w:rFonts w:eastAsiaTheme="minorEastAsia"/>
              <w:noProof/>
              <w:lang w:eastAsia="en-GB"/>
            </w:rPr>
          </w:pPr>
          <w:hyperlink w:anchor="_Toc75966436" w:history="1">
            <w:r w:rsidR="00803AEC" w:rsidRPr="00D21AD2">
              <w:rPr>
                <w:rStyle w:val="Hyperlink"/>
                <w:noProof/>
              </w:rPr>
              <w:t>Incidents and Homicides</w:t>
            </w:r>
            <w:r w:rsidR="00803AEC">
              <w:rPr>
                <w:noProof/>
                <w:webHidden/>
              </w:rPr>
              <w:tab/>
            </w:r>
            <w:r w:rsidR="00803AEC">
              <w:rPr>
                <w:noProof/>
                <w:webHidden/>
              </w:rPr>
              <w:fldChar w:fldCharType="begin"/>
            </w:r>
            <w:r w:rsidR="00803AEC">
              <w:rPr>
                <w:noProof/>
                <w:webHidden/>
              </w:rPr>
              <w:instrText xml:space="preserve"> PAGEREF _Toc75966436 \h </w:instrText>
            </w:r>
            <w:r w:rsidR="00803AEC">
              <w:rPr>
                <w:noProof/>
                <w:webHidden/>
              </w:rPr>
            </w:r>
            <w:r w:rsidR="00803AEC">
              <w:rPr>
                <w:noProof/>
                <w:webHidden/>
              </w:rPr>
              <w:fldChar w:fldCharType="separate"/>
            </w:r>
            <w:r w:rsidR="00803AEC">
              <w:rPr>
                <w:noProof/>
                <w:webHidden/>
              </w:rPr>
              <w:t>2</w:t>
            </w:r>
            <w:r w:rsidR="00803AEC">
              <w:rPr>
                <w:noProof/>
                <w:webHidden/>
              </w:rPr>
              <w:fldChar w:fldCharType="end"/>
            </w:r>
          </w:hyperlink>
          <w:r w:rsidR="009867DF">
            <w:rPr>
              <w:noProof/>
            </w:rPr>
            <w:t>4</w:t>
          </w:r>
        </w:p>
        <w:p w14:paraId="7F1F7E08" w14:textId="3510C167" w:rsidR="00803AEC" w:rsidRDefault="00B3488A">
          <w:pPr>
            <w:pStyle w:val="TOC1"/>
            <w:tabs>
              <w:tab w:val="right" w:leader="dot" w:pos="9016"/>
            </w:tabs>
            <w:rPr>
              <w:rFonts w:eastAsiaTheme="minorEastAsia"/>
              <w:noProof/>
              <w:lang w:eastAsia="en-GB"/>
            </w:rPr>
          </w:pPr>
          <w:hyperlink w:anchor="_Toc75966437" w:history="1">
            <w:r w:rsidR="00803AEC" w:rsidRPr="00D21AD2">
              <w:rPr>
                <w:rStyle w:val="Hyperlink"/>
                <w:noProof/>
              </w:rPr>
              <w:t>Domestic Abuse by area</w:t>
            </w:r>
            <w:r w:rsidR="00803AEC">
              <w:rPr>
                <w:noProof/>
                <w:webHidden/>
              </w:rPr>
              <w:tab/>
            </w:r>
            <w:r w:rsidR="00803AEC">
              <w:rPr>
                <w:noProof/>
                <w:webHidden/>
              </w:rPr>
              <w:fldChar w:fldCharType="begin"/>
            </w:r>
            <w:r w:rsidR="00803AEC">
              <w:rPr>
                <w:noProof/>
                <w:webHidden/>
              </w:rPr>
              <w:instrText xml:space="preserve"> PAGEREF _Toc75966437 \h </w:instrText>
            </w:r>
            <w:r w:rsidR="00803AEC">
              <w:rPr>
                <w:noProof/>
                <w:webHidden/>
              </w:rPr>
            </w:r>
            <w:r w:rsidR="00803AEC">
              <w:rPr>
                <w:noProof/>
                <w:webHidden/>
              </w:rPr>
              <w:fldChar w:fldCharType="separate"/>
            </w:r>
            <w:r w:rsidR="00803AEC">
              <w:rPr>
                <w:noProof/>
                <w:webHidden/>
              </w:rPr>
              <w:t>2</w:t>
            </w:r>
            <w:r w:rsidR="00803AEC">
              <w:rPr>
                <w:noProof/>
                <w:webHidden/>
              </w:rPr>
              <w:fldChar w:fldCharType="end"/>
            </w:r>
          </w:hyperlink>
          <w:r w:rsidR="009867DF">
            <w:rPr>
              <w:noProof/>
            </w:rPr>
            <w:t>7</w:t>
          </w:r>
        </w:p>
        <w:p w14:paraId="7632F343" w14:textId="2D7073D1" w:rsidR="00803AEC" w:rsidRDefault="00B3488A">
          <w:pPr>
            <w:pStyle w:val="TOC1"/>
            <w:tabs>
              <w:tab w:val="right" w:leader="dot" w:pos="9016"/>
            </w:tabs>
            <w:rPr>
              <w:rFonts w:eastAsiaTheme="minorEastAsia"/>
              <w:noProof/>
              <w:lang w:eastAsia="en-GB"/>
            </w:rPr>
          </w:pPr>
          <w:hyperlink w:anchor="_Toc75966438" w:history="1">
            <w:r w:rsidR="00803AEC" w:rsidRPr="00D21AD2">
              <w:rPr>
                <w:rStyle w:val="Hyperlink"/>
                <w:noProof/>
              </w:rPr>
              <w:t>Refuge Accommodation &amp; the Bobby Scheme</w:t>
            </w:r>
            <w:r w:rsidR="00803AEC">
              <w:rPr>
                <w:noProof/>
                <w:webHidden/>
              </w:rPr>
              <w:tab/>
            </w:r>
            <w:r w:rsidR="00803AEC">
              <w:rPr>
                <w:noProof/>
                <w:webHidden/>
              </w:rPr>
              <w:fldChar w:fldCharType="begin"/>
            </w:r>
            <w:r w:rsidR="00803AEC">
              <w:rPr>
                <w:noProof/>
                <w:webHidden/>
              </w:rPr>
              <w:instrText xml:space="preserve"> PAGEREF _Toc75966438 \h </w:instrText>
            </w:r>
            <w:r w:rsidR="00803AEC">
              <w:rPr>
                <w:noProof/>
                <w:webHidden/>
              </w:rPr>
            </w:r>
            <w:r w:rsidR="00803AEC">
              <w:rPr>
                <w:noProof/>
                <w:webHidden/>
              </w:rPr>
              <w:fldChar w:fldCharType="separate"/>
            </w:r>
            <w:r w:rsidR="00803AEC">
              <w:rPr>
                <w:noProof/>
                <w:webHidden/>
              </w:rPr>
              <w:t>3</w:t>
            </w:r>
            <w:r w:rsidR="00803AEC">
              <w:rPr>
                <w:noProof/>
                <w:webHidden/>
              </w:rPr>
              <w:fldChar w:fldCharType="end"/>
            </w:r>
          </w:hyperlink>
          <w:r w:rsidR="009867DF">
            <w:rPr>
              <w:noProof/>
            </w:rPr>
            <w:t>5</w:t>
          </w:r>
        </w:p>
        <w:p w14:paraId="1BAB4302" w14:textId="13D53ED6" w:rsidR="00803AEC" w:rsidRDefault="00B3488A">
          <w:pPr>
            <w:pStyle w:val="TOC1"/>
            <w:tabs>
              <w:tab w:val="right" w:leader="dot" w:pos="9016"/>
            </w:tabs>
            <w:rPr>
              <w:rFonts w:eastAsiaTheme="minorEastAsia"/>
              <w:noProof/>
              <w:lang w:eastAsia="en-GB"/>
            </w:rPr>
          </w:pPr>
          <w:hyperlink w:anchor="_Toc75966439" w:history="1">
            <w:r w:rsidR="00803AEC" w:rsidRPr="00D21AD2">
              <w:rPr>
                <w:rStyle w:val="Hyperlink"/>
                <w:noProof/>
              </w:rPr>
              <w:t>Housing options in Cambridgeshire &amp; Peterborough (beyond emergency accommodation)</w:t>
            </w:r>
            <w:r w:rsidR="00803AEC">
              <w:rPr>
                <w:noProof/>
                <w:webHidden/>
              </w:rPr>
              <w:tab/>
            </w:r>
            <w:r w:rsidR="009867DF">
              <w:rPr>
                <w:noProof/>
                <w:webHidden/>
              </w:rPr>
              <w:t>42</w:t>
            </w:r>
          </w:hyperlink>
        </w:p>
        <w:p w14:paraId="14366C56" w14:textId="51168566" w:rsidR="00803AEC" w:rsidRDefault="00B3488A">
          <w:pPr>
            <w:pStyle w:val="TOC1"/>
            <w:tabs>
              <w:tab w:val="right" w:leader="dot" w:pos="9016"/>
            </w:tabs>
            <w:rPr>
              <w:rFonts w:eastAsiaTheme="minorEastAsia"/>
              <w:noProof/>
              <w:lang w:eastAsia="en-GB"/>
            </w:rPr>
          </w:pPr>
          <w:hyperlink w:anchor="_Toc75966440" w:history="1">
            <w:r w:rsidR="00803AEC" w:rsidRPr="00D21AD2">
              <w:rPr>
                <w:rStyle w:val="Hyperlink"/>
                <w:noProof/>
              </w:rPr>
              <w:t>Case Studies</w:t>
            </w:r>
            <w:r w:rsidR="00803AEC">
              <w:rPr>
                <w:noProof/>
                <w:webHidden/>
              </w:rPr>
              <w:tab/>
            </w:r>
            <w:r w:rsidR="009867DF">
              <w:rPr>
                <w:noProof/>
                <w:webHidden/>
              </w:rPr>
              <w:t>52</w:t>
            </w:r>
          </w:hyperlink>
        </w:p>
        <w:p w14:paraId="06E6D319" w14:textId="205090D5" w:rsidR="00803AEC" w:rsidRDefault="00B3488A">
          <w:pPr>
            <w:pStyle w:val="TOC1"/>
            <w:tabs>
              <w:tab w:val="right" w:leader="dot" w:pos="9016"/>
            </w:tabs>
            <w:rPr>
              <w:rFonts w:eastAsiaTheme="minorEastAsia"/>
              <w:noProof/>
              <w:lang w:eastAsia="en-GB"/>
            </w:rPr>
          </w:pPr>
          <w:hyperlink w:anchor="_Toc75966441" w:history="1">
            <w:r w:rsidR="00803AEC" w:rsidRPr="00D21AD2">
              <w:rPr>
                <w:rStyle w:val="Hyperlink"/>
                <w:noProof/>
              </w:rPr>
              <w:t>Conclusions and Recommendations</w:t>
            </w:r>
            <w:r w:rsidR="00803AEC">
              <w:rPr>
                <w:noProof/>
                <w:webHidden/>
              </w:rPr>
              <w:tab/>
            </w:r>
            <w:r w:rsidR="009867DF">
              <w:rPr>
                <w:noProof/>
                <w:webHidden/>
              </w:rPr>
              <w:t>6</w:t>
            </w:r>
          </w:hyperlink>
          <w:r w:rsidR="009867DF">
            <w:rPr>
              <w:noProof/>
            </w:rPr>
            <w:t>2</w:t>
          </w:r>
        </w:p>
        <w:p w14:paraId="603D0DDE" w14:textId="648D4C0A" w:rsidR="00803AEC" w:rsidRDefault="00B3488A">
          <w:pPr>
            <w:pStyle w:val="TOC1"/>
            <w:tabs>
              <w:tab w:val="right" w:leader="dot" w:pos="9016"/>
            </w:tabs>
            <w:rPr>
              <w:rFonts w:eastAsiaTheme="minorEastAsia"/>
              <w:noProof/>
              <w:lang w:eastAsia="en-GB"/>
            </w:rPr>
          </w:pPr>
          <w:hyperlink w:anchor="_Toc75966442" w:history="1">
            <w:r w:rsidR="00803AEC" w:rsidRPr="00D21AD2">
              <w:rPr>
                <w:rStyle w:val="Hyperlink"/>
                <w:noProof/>
              </w:rPr>
              <w:t>Appendix 1: ‘DASV: Safe Accommodation Needs Assessment Survey- April 2021</w:t>
            </w:r>
            <w:r w:rsidR="00803AEC">
              <w:rPr>
                <w:noProof/>
                <w:webHidden/>
              </w:rPr>
              <w:tab/>
            </w:r>
            <w:r w:rsidR="009867DF">
              <w:rPr>
                <w:noProof/>
                <w:webHidden/>
              </w:rPr>
              <w:t>6</w:t>
            </w:r>
          </w:hyperlink>
          <w:r w:rsidR="009867DF">
            <w:rPr>
              <w:noProof/>
            </w:rPr>
            <w:t>3</w:t>
          </w:r>
        </w:p>
        <w:p w14:paraId="11B23C48" w14:textId="2149E8CC" w:rsidR="00853317" w:rsidRDefault="00853317">
          <w:r>
            <w:rPr>
              <w:b/>
              <w:bCs/>
              <w:noProof/>
            </w:rPr>
            <w:fldChar w:fldCharType="end"/>
          </w:r>
        </w:p>
      </w:sdtContent>
    </w:sdt>
    <w:p w14:paraId="738DB44B" w14:textId="77777777" w:rsidR="009867DF" w:rsidRDefault="00CA1248" w:rsidP="00CA1248">
      <w:pPr>
        <w:rPr>
          <w:noProof/>
        </w:rPr>
      </w:pPr>
      <w:r>
        <w:rPr>
          <w:rFonts w:cstheme="minorHAnsi"/>
          <w:b/>
          <w:bCs/>
          <w:color w:val="000000" w:themeColor="text1"/>
          <w:u w:val="single"/>
        </w:rPr>
        <w:t>Table of Figures</w:t>
      </w:r>
      <w:r>
        <w:rPr>
          <w:rFonts w:cstheme="minorHAnsi"/>
          <w:b/>
          <w:bCs/>
          <w:color w:val="000000" w:themeColor="text1"/>
          <w:u w:val="single"/>
        </w:rPr>
        <w:fldChar w:fldCharType="begin"/>
      </w:r>
      <w:r>
        <w:rPr>
          <w:rFonts w:cstheme="minorHAnsi"/>
          <w:b/>
          <w:bCs/>
          <w:color w:val="000000" w:themeColor="text1"/>
          <w:u w:val="single"/>
        </w:rPr>
        <w:instrText xml:space="preserve"> TOC \h \z \c "Figure" </w:instrText>
      </w:r>
      <w:r>
        <w:rPr>
          <w:rFonts w:cstheme="minorHAnsi"/>
          <w:b/>
          <w:bCs/>
          <w:color w:val="000000" w:themeColor="text1"/>
          <w:u w:val="single"/>
        </w:rPr>
        <w:fldChar w:fldCharType="separate"/>
      </w:r>
    </w:p>
    <w:p w14:paraId="726E0197" w14:textId="653E1914" w:rsidR="009867DF" w:rsidRDefault="00B3488A">
      <w:pPr>
        <w:pStyle w:val="TableofFigures"/>
        <w:tabs>
          <w:tab w:val="right" w:leader="dot" w:pos="9016"/>
        </w:tabs>
        <w:rPr>
          <w:rFonts w:eastAsiaTheme="minorEastAsia"/>
          <w:noProof/>
          <w:lang w:eastAsia="en-GB"/>
        </w:rPr>
      </w:pPr>
      <w:hyperlink w:anchor="_Toc78961456" w:history="1">
        <w:r w:rsidR="009867DF" w:rsidRPr="00F623CA">
          <w:rPr>
            <w:rStyle w:val="Hyperlink"/>
            <w:noProof/>
          </w:rPr>
          <w:t>Figure 1: DA victims by Age</w:t>
        </w:r>
        <w:r w:rsidR="009867DF">
          <w:rPr>
            <w:noProof/>
            <w:webHidden/>
          </w:rPr>
          <w:tab/>
        </w:r>
        <w:r w:rsidR="009867DF">
          <w:rPr>
            <w:noProof/>
            <w:webHidden/>
          </w:rPr>
          <w:fldChar w:fldCharType="begin"/>
        </w:r>
        <w:r w:rsidR="009867DF">
          <w:rPr>
            <w:noProof/>
            <w:webHidden/>
          </w:rPr>
          <w:instrText xml:space="preserve"> PAGEREF _Toc78961456 \h </w:instrText>
        </w:r>
        <w:r w:rsidR="009867DF">
          <w:rPr>
            <w:noProof/>
            <w:webHidden/>
          </w:rPr>
        </w:r>
        <w:r w:rsidR="009867DF">
          <w:rPr>
            <w:noProof/>
            <w:webHidden/>
          </w:rPr>
          <w:fldChar w:fldCharType="separate"/>
        </w:r>
        <w:r w:rsidR="009867DF">
          <w:rPr>
            <w:noProof/>
            <w:webHidden/>
          </w:rPr>
          <w:t>8</w:t>
        </w:r>
        <w:r w:rsidR="009867DF">
          <w:rPr>
            <w:noProof/>
            <w:webHidden/>
          </w:rPr>
          <w:fldChar w:fldCharType="end"/>
        </w:r>
      </w:hyperlink>
    </w:p>
    <w:p w14:paraId="013FE868" w14:textId="4BE27E12" w:rsidR="009867DF" w:rsidRDefault="00B3488A">
      <w:pPr>
        <w:pStyle w:val="TableofFigures"/>
        <w:tabs>
          <w:tab w:val="right" w:leader="dot" w:pos="9016"/>
        </w:tabs>
        <w:rPr>
          <w:rFonts w:eastAsiaTheme="minorEastAsia"/>
          <w:noProof/>
          <w:lang w:eastAsia="en-GB"/>
        </w:rPr>
      </w:pPr>
      <w:hyperlink w:anchor="_Toc78961457" w:history="1">
        <w:r w:rsidR="009867DF" w:rsidRPr="00F623CA">
          <w:rPr>
            <w:rStyle w:val="Hyperlink"/>
            <w:noProof/>
          </w:rPr>
          <w:t>Figure 2: DA Victims by Age (Cambridge Women’s Aid)</w:t>
        </w:r>
        <w:r w:rsidR="009867DF">
          <w:rPr>
            <w:noProof/>
            <w:webHidden/>
          </w:rPr>
          <w:tab/>
        </w:r>
        <w:r w:rsidR="009867DF">
          <w:rPr>
            <w:noProof/>
            <w:webHidden/>
          </w:rPr>
          <w:fldChar w:fldCharType="begin"/>
        </w:r>
        <w:r w:rsidR="009867DF">
          <w:rPr>
            <w:noProof/>
            <w:webHidden/>
          </w:rPr>
          <w:instrText xml:space="preserve"> PAGEREF _Toc78961457 \h </w:instrText>
        </w:r>
        <w:r w:rsidR="009867DF">
          <w:rPr>
            <w:noProof/>
            <w:webHidden/>
          </w:rPr>
        </w:r>
        <w:r w:rsidR="009867DF">
          <w:rPr>
            <w:noProof/>
            <w:webHidden/>
          </w:rPr>
          <w:fldChar w:fldCharType="separate"/>
        </w:r>
        <w:r w:rsidR="009867DF">
          <w:rPr>
            <w:noProof/>
            <w:webHidden/>
          </w:rPr>
          <w:t>8</w:t>
        </w:r>
        <w:r w:rsidR="009867DF">
          <w:rPr>
            <w:noProof/>
            <w:webHidden/>
          </w:rPr>
          <w:fldChar w:fldCharType="end"/>
        </w:r>
      </w:hyperlink>
    </w:p>
    <w:p w14:paraId="0BC39CA6" w14:textId="0A395DE0" w:rsidR="009867DF" w:rsidRDefault="00B3488A">
      <w:pPr>
        <w:pStyle w:val="TableofFigures"/>
        <w:tabs>
          <w:tab w:val="right" w:leader="dot" w:pos="9016"/>
        </w:tabs>
        <w:rPr>
          <w:rFonts w:eastAsiaTheme="minorEastAsia"/>
          <w:noProof/>
          <w:lang w:eastAsia="en-GB"/>
        </w:rPr>
      </w:pPr>
      <w:hyperlink w:anchor="_Toc78961458" w:history="1">
        <w:r w:rsidR="009867DF" w:rsidRPr="00F623CA">
          <w:rPr>
            <w:rStyle w:val="Hyperlink"/>
            <w:noProof/>
          </w:rPr>
          <w:t>Figure 3: Male and Female DA rates total count</w:t>
        </w:r>
        <w:r w:rsidR="009867DF">
          <w:rPr>
            <w:noProof/>
            <w:webHidden/>
          </w:rPr>
          <w:tab/>
        </w:r>
        <w:r w:rsidR="009867DF">
          <w:rPr>
            <w:noProof/>
            <w:webHidden/>
          </w:rPr>
          <w:fldChar w:fldCharType="begin"/>
        </w:r>
        <w:r w:rsidR="009867DF">
          <w:rPr>
            <w:noProof/>
            <w:webHidden/>
          </w:rPr>
          <w:instrText xml:space="preserve"> PAGEREF _Toc78961458 \h </w:instrText>
        </w:r>
        <w:r w:rsidR="009867DF">
          <w:rPr>
            <w:noProof/>
            <w:webHidden/>
          </w:rPr>
        </w:r>
        <w:r w:rsidR="009867DF">
          <w:rPr>
            <w:noProof/>
            <w:webHidden/>
          </w:rPr>
          <w:fldChar w:fldCharType="separate"/>
        </w:r>
        <w:r w:rsidR="009867DF">
          <w:rPr>
            <w:noProof/>
            <w:webHidden/>
          </w:rPr>
          <w:t>10</w:t>
        </w:r>
        <w:r w:rsidR="009867DF">
          <w:rPr>
            <w:noProof/>
            <w:webHidden/>
          </w:rPr>
          <w:fldChar w:fldCharType="end"/>
        </w:r>
      </w:hyperlink>
    </w:p>
    <w:p w14:paraId="6A5D4EFD" w14:textId="1B2C285D" w:rsidR="009867DF" w:rsidRDefault="00B3488A">
      <w:pPr>
        <w:pStyle w:val="TableofFigures"/>
        <w:tabs>
          <w:tab w:val="right" w:leader="dot" w:pos="9016"/>
        </w:tabs>
        <w:rPr>
          <w:rFonts w:eastAsiaTheme="minorEastAsia"/>
          <w:noProof/>
          <w:lang w:eastAsia="en-GB"/>
        </w:rPr>
      </w:pPr>
      <w:hyperlink w:anchor="_Toc78961459" w:history="1">
        <w:r w:rsidR="009867DF" w:rsidRPr="00F623CA">
          <w:rPr>
            <w:rStyle w:val="Hyperlink"/>
            <w:noProof/>
          </w:rPr>
          <w:t>Figure 4: UK domestic homicide rates by gender</w:t>
        </w:r>
        <w:r w:rsidR="009867DF">
          <w:rPr>
            <w:noProof/>
            <w:webHidden/>
          </w:rPr>
          <w:tab/>
        </w:r>
        <w:r w:rsidR="009867DF">
          <w:rPr>
            <w:noProof/>
            <w:webHidden/>
          </w:rPr>
          <w:fldChar w:fldCharType="begin"/>
        </w:r>
        <w:r w:rsidR="009867DF">
          <w:rPr>
            <w:noProof/>
            <w:webHidden/>
          </w:rPr>
          <w:instrText xml:space="preserve"> PAGEREF _Toc78961459 \h </w:instrText>
        </w:r>
        <w:r w:rsidR="009867DF">
          <w:rPr>
            <w:noProof/>
            <w:webHidden/>
          </w:rPr>
        </w:r>
        <w:r w:rsidR="009867DF">
          <w:rPr>
            <w:noProof/>
            <w:webHidden/>
          </w:rPr>
          <w:fldChar w:fldCharType="separate"/>
        </w:r>
        <w:r w:rsidR="009867DF">
          <w:rPr>
            <w:noProof/>
            <w:webHidden/>
          </w:rPr>
          <w:t>11</w:t>
        </w:r>
        <w:r w:rsidR="009867DF">
          <w:rPr>
            <w:noProof/>
            <w:webHidden/>
          </w:rPr>
          <w:fldChar w:fldCharType="end"/>
        </w:r>
      </w:hyperlink>
    </w:p>
    <w:p w14:paraId="18AC3E94" w14:textId="312C03DD" w:rsidR="009867DF" w:rsidRDefault="00B3488A">
      <w:pPr>
        <w:pStyle w:val="TableofFigures"/>
        <w:tabs>
          <w:tab w:val="right" w:leader="dot" w:pos="9016"/>
        </w:tabs>
        <w:rPr>
          <w:rFonts w:eastAsiaTheme="minorEastAsia"/>
          <w:noProof/>
          <w:lang w:eastAsia="en-GB"/>
        </w:rPr>
      </w:pPr>
      <w:hyperlink w:anchor="_Toc78961460" w:history="1">
        <w:r w:rsidR="009867DF" w:rsidRPr="00F623CA">
          <w:rPr>
            <w:rStyle w:val="Hyperlink"/>
            <w:noProof/>
          </w:rPr>
          <w:t>Figure 5: Cambridgeshire and Peterborough IDVA Service by Gender</w:t>
        </w:r>
        <w:r w:rsidR="009867DF">
          <w:rPr>
            <w:noProof/>
            <w:webHidden/>
          </w:rPr>
          <w:tab/>
        </w:r>
        <w:r w:rsidR="009867DF">
          <w:rPr>
            <w:noProof/>
            <w:webHidden/>
          </w:rPr>
          <w:fldChar w:fldCharType="begin"/>
        </w:r>
        <w:r w:rsidR="009867DF">
          <w:rPr>
            <w:noProof/>
            <w:webHidden/>
          </w:rPr>
          <w:instrText xml:space="preserve"> PAGEREF _Toc78961460 \h </w:instrText>
        </w:r>
        <w:r w:rsidR="009867DF">
          <w:rPr>
            <w:noProof/>
            <w:webHidden/>
          </w:rPr>
        </w:r>
        <w:r w:rsidR="009867DF">
          <w:rPr>
            <w:noProof/>
            <w:webHidden/>
          </w:rPr>
          <w:fldChar w:fldCharType="separate"/>
        </w:r>
        <w:r w:rsidR="009867DF">
          <w:rPr>
            <w:noProof/>
            <w:webHidden/>
          </w:rPr>
          <w:t>11</w:t>
        </w:r>
        <w:r w:rsidR="009867DF">
          <w:rPr>
            <w:noProof/>
            <w:webHidden/>
          </w:rPr>
          <w:fldChar w:fldCharType="end"/>
        </w:r>
      </w:hyperlink>
    </w:p>
    <w:p w14:paraId="22E97CE6" w14:textId="22F88035" w:rsidR="009867DF" w:rsidRDefault="00B3488A">
      <w:pPr>
        <w:pStyle w:val="TableofFigures"/>
        <w:tabs>
          <w:tab w:val="right" w:leader="dot" w:pos="9016"/>
        </w:tabs>
        <w:rPr>
          <w:rFonts w:eastAsiaTheme="minorEastAsia"/>
          <w:noProof/>
          <w:lang w:eastAsia="en-GB"/>
        </w:rPr>
      </w:pPr>
      <w:hyperlink w:anchor="_Toc78961461" w:history="1">
        <w:r w:rsidR="009867DF" w:rsidRPr="00F623CA">
          <w:rPr>
            <w:rStyle w:val="Hyperlink"/>
            <w:noProof/>
          </w:rPr>
          <w:t>Figure 6: Local support service referrals by gender</w:t>
        </w:r>
        <w:r w:rsidR="009867DF">
          <w:rPr>
            <w:noProof/>
            <w:webHidden/>
          </w:rPr>
          <w:tab/>
        </w:r>
        <w:r w:rsidR="009867DF">
          <w:rPr>
            <w:noProof/>
            <w:webHidden/>
          </w:rPr>
          <w:fldChar w:fldCharType="begin"/>
        </w:r>
        <w:r w:rsidR="009867DF">
          <w:rPr>
            <w:noProof/>
            <w:webHidden/>
          </w:rPr>
          <w:instrText xml:space="preserve"> PAGEREF _Toc78961461 \h </w:instrText>
        </w:r>
        <w:r w:rsidR="009867DF">
          <w:rPr>
            <w:noProof/>
            <w:webHidden/>
          </w:rPr>
        </w:r>
        <w:r w:rsidR="009867DF">
          <w:rPr>
            <w:noProof/>
            <w:webHidden/>
          </w:rPr>
          <w:fldChar w:fldCharType="separate"/>
        </w:r>
        <w:r w:rsidR="009867DF">
          <w:rPr>
            <w:noProof/>
            <w:webHidden/>
          </w:rPr>
          <w:t>11</w:t>
        </w:r>
        <w:r w:rsidR="009867DF">
          <w:rPr>
            <w:noProof/>
            <w:webHidden/>
          </w:rPr>
          <w:fldChar w:fldCharType="end"/>
        </w:r>
      </w:hyperlink>
    </w:p>
    <w:p w14:paraId="726941D1" w14:textId="6EC509C9" w:rsidR="009867DF" w:rsidRDefault="00B3488A">
      <w:pPr>
        <w:pStyle w:val="TableofFigures"/>
        <w:tabs>
          <w:tab w:val="right" w:leader="dot" w:pos="9016"/>
        </w:tabs>
        <w:rPr>
          <w:rFonts w:eastAsiaTheme="minorEastAsia"/>
          <w:noProof/>
          <w:lang w:eastAsia="en-GB"/>
        </w:rPr>
      </w:pPr>
      <w:hyperlink w:anchor="_Toc78961462" w:history="1">
        <w:r w:rsidR="009867DF" w:rsidRPr="00F623CA">
          <w:rPr>
            <w:rStyle w:val="Hyperlink"/>
            <w:noProof/>
          </w:rPr>
          <w:t>Figure 7: Local support service referrals by marital status</w:t>
        </w:r>
        <w:r w:rsidR="009867DF">
          <w:rPr>
            <w:noProof/>
            <w:webHidden/>
          </w:rPr>
          <w:tab/>
        </w:r>
        <w:r w:rsidR="009867DF">
          <w:rPr>
            <w:noProof/>
            <w:webHidden/>
          </w:rPr>
          <w:fldChar w:fldCharType="begin"/>
        </w:r>
        <w:r w:rsidR="009867DF">
          <w:rPr>
            <w:noProof/>
            <w:webHidden/>
          </w:rPr>
          <w:instrText xml:space="preserve"> PAGEREF _Toc78961462 \h </w:instrText>
        </w:r>
        <w:r w:rsidR="009867DF">
          <w:rPr>
            <w:noProof/>
            <w:webHidden/>
          </w:rPr>
        </w:r>
        <w:r w:rsidR="009867DF">
          <w:rPr>
            <w:noProof/>
            <w:webHidden/>
          </w:rPr>
          <w:fldChar w:fldCharType="separate"/>
        </w:r>
        <w:r w:rsidR="009867DF">
          <w:rPr>
            <w:noProof/>
            <w:webHidden/>
          </w:rPr>
          <w:t>13</w:t>
        </w:r>
        <w:r w:rsidR="009867DF">
          <w:rPr>
            <w:noProof/>
            <w:webHidden/>
          </w:rPr>
          <w:fldChar w:fldCharType="end"/>
        </w:r>
      </w:hyperlink>
    </w:p>
    <w:p w14:paraId="4B0EECF4" w14:textId="03B4CE65" w:rsidR="009867DF" w:rsidRDefault="00B3488A">
      <w:pPr>
        <w:pStyle w:val="TableofFigures"/>
        <w:tabs>
          <w:tab w:val="right" w:leader="dot" w:pos="9016"/>
        </w:tabs>
        <w:rPr>
          <w:rFonts w:eastAsiaTheme="minorEastAsia"/>
          <w:noProof/>
          <w:lang w:eastAsia="en-GB"/>
        </w:rPr>
      </w:pPr>
      <w:hyperlink w:anchor="_Toc78961463" w:history="1">
        <w:r w:rsidR="009867DF" w:rsidRPr="00F623CA">
          <w:rPr>
            <w:rStyle w:val="Hyperlink"/>
            <w:noProof/>
          </w:rPr>
          <w:t>Figure 8: Ethnicity of clients using support services</w:t>
        </w:r>
        <w:r w:rsidR="009867DF">
          <w:rPr>
            <w:noProof/>
            <w:webHidden/>
          </w:rPr>
          <w:tab/>
        </w:r>
        <w:r w:rsidR="009867DF">
          <w:rPr>
            <w:noProof/>
            <w:webHidden/>
          </w:rPr>
          <w:fldChar w:fldCharType="begin"/>
        </w:r>
        <w:r w:rsidR="009867DF">
          <w:rPr>
            <w:noProof/>
            <w:webHidden/>
          </w:rPr>
          <w:instrText xml:space="preserve"> PAGEREF _Toc78961463 \h </w:instrText>
        </w:r>
        <w:r w:rsidR="009867DF">
          <w:rPr>
            <w:noProof/>
            <w:webHidden/>
          </w:rPr>
        </w:r>
        <w:r w:rsidR="009867DF">
          <w:rPr>
            <w:noProof/>
            <w:webHidden/>
          </w:rPr>
          <w:fldChar w:fldCharType="separate"/>
        </w:r>
        <w:r w:rsidR="009867DF">
          <w:rPr>
            <w:noProof/>
            <w:webHidden/>
          </w:rPr>
          <w:t>17</w:t>
        </w:r>
        <w:r w:rsidR="009867DF">
          <w:rPr>
            <w:noProof/>
            <w:webHidden/>
          </w:rPr>
          <w:fldChar w:fldCharType="end"/>
        </w:r>
      </w:hyperlink>
    </w:p>
    <w:p w14:paraId="16A53A90" w14:textId="2E898D94" w:rsidR="009867DF" w:rsidRDefault="00B3488A">
      <w:pPr>
        <w:pStyle w:val="TableofFigures"/>
        <w:tabs>
          <w:tab w:val="right" w:leader="dot" w:pos="9016"/>
        </w:tabs>
        <w:rPr>
          <w:rFonts w:eastAsiaTheme="minorEastAsia"/>
          <w:noProof/>
          <w:lang w:eastAsia="en-GB"/>
        </w:rPr>
      </w:pPr>
      <w:hyperlink w:anchor="_Toc78961464" w:history="1">
        <w:r w:rsidR="009867DF" w:rsidRPr="00F623CA">
          <w:rPr>
            <w:rStyle w:val="Hyperlink"/>
            <w:noProof/>
          </w:rPr>
          <w:t>Figure 9: National identities East of England, Cambridgeshire, and Peterborough July 2019-June 2020</w:t>
        </w:r>
        <w:r w:rsidR="009867DF">
          <w:rPr>
            <w:noProof/>
            <w:webHidden/>
          </w:rPr>
          <w:tab/>
        </w:r>
        <w:r w:rsidR="009867DF">
          <w:rPr>
            <w:noProof/>
            <w:webHidden/>
          </w:rPr>
          <w:fldChar w:fldCharType="begin"/>
        </w:r>
        <w:r w:rsidR="009867DF">
          <w:rPr>
            <w:noProof/>
            <w:webHidden/>
          </w:rPr>
          <w:instrText xml:space="preserve"> PAGEREF _Toc78961464 \h </w:instrText>
        </w:r>
        <w:r w:rsidR="009867DF">
          <w:rPr>
            <w:noProof/>
            <w:webHidden/>
          </w:rPr>
        </w:r>
        <w:r w:rsidR="009867DF">
          <w:rPr>
            <w:noProof/>
            <w:webHidden/>
          </w:rPr>
          <w:fldChar w:fldCharType="separate"/>
        </w:r>
        <w:r w:rsidR="009867DF">
          <w:rPr>
            <w:noProof/>
            <w:webHidden/>
          </w:rPr>
          <w:t>18</w:t>
        </w:r>
        <w:r w:rsidR="009867DF">
          <w:rPr>
            <w:noProof/>
            <w:webHidden/>
          </w:rPr>
          <w:fldChar w:fldCharType="end"/>
        </w:r>
      </w:hyperlink>
    </w:p>
    <w:p w14:paraId="5BC46BB2" w14:textId="6FD01C37" w:rsidR="009867DF" w:rsidRDefault="00B3488A">
      <w:pPr>
        <w:pStyle w:val="TableofFigures"/>
        <w:tabs>
          <w:tab w:val="right" w:leader="dot" w:pos="9016"/>
        </w:tabs>
        <w:rPr>
          <w:rFonts w:eastAsiaTheme="minorEastAsia"/>
          <w:noProof/>
          <w:lang w:eastAsia="en-GB"/>
        </w:rPr>
      </w:pPr>
      <w:hyperlink w:anchor="_Toc78961465" w:history="1">
        <w:r w:rsidR="009867DF" w:rsidRPr="00F623CA">
          <w:rPr>
            <w:rStyle w:val="Hyperlink"/>
            <w:noProof/>
          </w:rPr>
          <w:t>Figure 10: IDVA and MARAC referrals by nationality</w:t>
        </w:r>
        <w:r w:rsidR="009867DF">
          <w:rPr>
            <w:noProof/>
            <w:webHidden/>
          </w:rPr>
          <w:tab/>
        </w:r>
        <w:r w:rsidR="009867DF">
          <w:rPr>
            <w:noProof/>
            <w:webHidden/>
          </w:rPr>
          <w:fldChar w:fldCharType="begin"/>
        </w:r>
        <w:r w:rsidR="009867DF">
          <w:rPr>
            <w:noProof/>
            <w:webHidden/>
          </w:rPr>
          <w:instrText xml:space="preserve"> PAGEREF _Toc78961465 \h </w:instrText>
        </w:r>
        <w:r w:rsidR="009867DF">
          <w:rPr>
            <w:noProof/>
            <w:webHidden/>
          </w:rPr>
        </w:r>
        <w:r w:rsidR="009867DF">
          <w:rPr>
            <w:noProof/>
            <w:webHidden/>
          </w:rPr>
          <w:fldChar w:fldCharType="separate"/>
        </w:r>
        <w:r w:rsidR="009867DF">
          <w:rPr>
            <w:noProof/>
            <w:webHidden/>
          </w:rPr>
          <w:t>18</w:t>
        </w:r>
        <w:r w:rsidR="009867DF">
          <w:rPr>
            <w:noProof/>
            <w:webHidden/>
          </w:rPr>
          <w:fldChar w:fldCharType="end"/>
        </w:r>
      </w:hyperlink>
    </w:p>
    <w:p w14:paraId="19646D26" w14:textId="6C679AF0" w:rsidR="009867DF" w:rsidRDefault="00B3488A">
      <w:pPr>
        <w:pStyle w:val="TableofFigures"/>
        <w:tabs>
          <w:tab w:val="right" w:leader="dot" w:pos="9016"/>
        </w:tabs>
        <w:rPr>
          <w:rFonts w:eastAsiaTheme="minorEastAsia"/>
          <w:noProof/>
          <w:lang w:eastAsia="en-GB"/>
        </w:rPr>
      </w:pPr>
      <w:hyperlink w:anchor="_Toc78961466" w:history="1">
        <w:r w:rsidR="009867DF" w:rsidRPr="00F623CA">
          <w:rPr>
            <w:rStyle w:val="Hyperlink"/>
            <w:noProof/>
          </w:rPr>
          <w:t>Figure 11: Cambridgeshire and Peterborough IDVA service- Clients and their children</w:t>
        </w:r>
        <w:r w:rsidR="009867DF">
          <w:rPr>
            <w:noProof/>
            <w:webHidden/>
          </w:rPr>
          <w:tab/>
        </w:r>
        <w:r w:rsidR="009867DF">
          <w:rPr>
            <w:noProof/>
            <w:webHidden/>
          </w:rPr>
          <w:fldChar w:fldCharType="begin"/>
        </w:r>
        <w:r w:rsidR="009867DF">
          <w:rPr>
            <w:noProof/>
            <w:webHidden/>
          </w:rPr>
          <w:instrText xml:space="preserve"> PAGEREF _Toc78961466 \h </w:instrText>
        </w:r>
        <w:r w:rsidR="009867DF">
          <w:rPr>
            <w:noProof/>
            <w:webHidden/>
          </w:rPr>
        </w:r>
        <w:r w:rsidR="009867DF">
          <w:rPr>
            <w:noProof/>
            <w:webHidden/>
          </w:rPr>
          <w:fldChar w:fldCharType="separate"/>
        </w:r>
        <w:r w:rsidR="009867DF">
          <w:rPr>
            <w:noProof/>
            <w:webHidden/>
          </w:rPr>
          <w:t>19</w:t>
        </w:r>
        <w:r w:rsidR="009867DF">
          <w:rPr>
            <w:noProof/>
            <w:webHidden/>
          </w:rPr>
          <w:fldChar w:fldCharType="end"/>
        </w:r>
      </w:hyperlink>
    </w:p>
    <w:p w14:paraId="3CBC0A58" w14:textId="404BD67E" w:rsidR="009867DF" w:rsidRDefault="00B3488A">
      <w:pPr>
        <w:pStyle w:val="TableofFigures"/>
        <w:tabs>
          <w:tab w:val="right" w:leader="dot" w:pos="9016"/>
        </w:tabs>
        <w:rPr>
          <w:rFonts w:eastAsiaTheme="minorEastAsia"/>
          <w:noProof/>
          <w:lang w:eastAsia="en-GB"/>
        </w:rPr>
      </w:pPr>
      <w:hyperlink w:anchor="_Toc78961467" w:history="1">
        <w:r w:rsidR="009867DF" w:rsidRPr="00F623CA">
          <w:rPr>
            <w:rStyle w:val="Hyperlink"/>
            <w:noProof/>
          </w:rPr>
          <w:t>Figure 12: Cambridgeshire and Peterborough IDVA Service- Number of children per client</w:t>
        </w:r>
        <w:r w:rsidR="009867DF">
          <w:rPr>
            <w:noProof/>
            <w:webHidden/>
          </w:rPr>
          <w:tab/>
        </w:r>
        <w:r w:rsidR="009867DF">
          <w:rPr>
            <w:noProof/>
            <w:webHidden/>
          </w:rPr>
          <w:fldChar w:fldCharType="begin"/>
        </w:r>
        <w:r w:rsidR="009867DF">
          <w:rPr>
            <w:noProof/>
            <w:webHidden/>
          </w:rPr>
          <w:instrText xml:space="preserve"> PAGEREF _Toc78961467 \h </w:instrText>
        </w:r>
        <w:r w:rsidR="009867DF">
          <w:rPr>
            <w:noProof/>
            <w:webHidden/>
          </w:rPr>
        </w:r>
        <w:r w:rsidR="009867DF">
          <w:rPr>
            <w:noProof/>
            <w:webHidden/>
          </w:rPr>
          <w:fldChar w:fldCharType="separate"/>
        </w:r>
        <w:r w:rsidR="009867DF">
          <w:rPr>
            <w:noProof/>
            <w:webHidden/>
          </w:rPr>
          <w:t>20</w:t>
        </w:r>
        <w:r w:rsidR="009867DF">
          <w:rPr>
            <w:noProof/>
            <w:webHidden/>
          </w:rPr>
          <w:fldChar w:fldCharType="end"/>
        </w:r>
      </w:hyperlink>
    </w:p>
    <w:p w14:paraId="14E5AD02" w14:textId="4D527514" w:rsidR="009867DF" w:rsidRDefault="00B3488A">
      <w:pPr>
        <w:pStyle w:val="TableofFigures"/>
        <w:tabs>
          <w:tab w:val="right" w:leader="dot" w:pos="9016"/>
        </w:tabs>
        <w:rPr>
          <w:rFonts w:eastAsiaTheme="minorEastAsia"/>
          <w:noProof/>
          <w:lang w:eastAsia="en-GB"/>
        </w:rPr>
      </w:pPr>
      <w:hyperlink w:anchor="_Toc78961468" w:history="1">
        <w:r w:rsidR="009867DF" w:rsidRPr="00F623CA">
          <w:rPr>
            <w:rStyle w:val="Hyperlink"/>
            <w:noProof/>
          </w:rPr>
          <w:t>Figure 13: DA Children's Referrals (DA primary factor) outcomes</w:t>
        </w:r>
        <w:r w:rsidR="009867DF">
          <w:rPr>
            <w:noProof/>
            <w:webHidden/>
          </w:rPr>
          <w:tab/>
        </w:r>
        <w:r w:rsidR="009867DF">
          <w:rPr>
            <w:noProof/>
            <w:webHidden/>
          </w:rPr>
          <w:fldChar w:fldCharType="begin"/>
        </w:r>
        <w:r w:rsidR="009867DF">
          <w:rPr>
            <w:noProof/>
            <w:webHidden/>
          </w:rPr>
          <w:instrText xml:space="preserve"> PAGEREF _Toc78961468 \h </w:instrText>
        </w:r>
        <w:r w:rsidR="009867DF">
          <w:rPr>
            <w:noProof/>
            <w:webHidden/>
          </w:rPr>
        </w:r>
        <w:r w:rsidR="009867DF">
          <w:rPr>
            <w:noProof/>
            <w:webHidden/>
          </w:rPr>
          <w:fldChar w:fldCharType="separate"/>
        </w:r>
        <w:r w:rsidR="009867DF">
          <w:rPr>
            <w:noProof/>
            <w:webHidden/>
          </w:rPr>
          <w:t>20</w:t>
        </w:r>
        <w:r w:rsidR="009867DF">
          <w:rPr>
            <w:noProof/>
            <w:webHidden/>
          </w:rPr>
          <w:fldChar w:fldCharType="end"/>
        </w:r>
      </w:hyperlink>
    </w:p>
    <w:p w14:paraId="4A2AF3CD" w14:textId="2BCB681C" w:rsidR="009867DF" w:rsidRDefault="00B3488A">
      <w:pPr>
        <w:pStyle w:val="TableofFigures"/>
        <w:tabs>
          <w:tab w:val="right" w:leader="dot" w:pos="9016"/>
        </w:tabs>
        <w:rPr>
          <w:rFonts w:eastAsiaTheme="minorEastAsia"/>
          <w:noProof/>
          <w:lang w:eastAsia="en-GB"/>
        </w:rPr>
      </w:pPr>
      <w:hyperlink w:anchor="_Toc78961469" w:history="1">
        <w:r w:rsidR="009867DF" w:rsidRPr="00F623CA">
          <w:rPr>
            <w:rStyle w:val="Hyperlink"/>
            <w:noProof/>
          </w:rPr>
          <w:t>Figure 14: Languages spoken- IDVA and MARAC Data</w:t>
        </w:r>
        <w:r w:rsidR="009867DF">
          <w:rPr>
            <w:noProof/>
            <w:webHidden/>
          </w:rPr>
          <w:tab/>
        </w:r>
        <w:r w:rsidR="009867DF">
          <w:rPr>
            <w:noProof/>
            <w:webHidden/>
          </w:rPr>
          <w:fldChar w:fldCharType="begin"/>
        </w:r>
        <w:r w:rsidR="009867DF">
          <w:rPr>
            <w:noProof/>
            <w:webHidden/>
          </w:rPr>
          <w:instrText xml:space="preserve"> PAGEREF _Toc78961469 \h </w:instrText>
        </w:r>
        <w:r w:rsidR="009867DF">
          <w:rPr>
            <w:noProof/>
            <w:webHidden/>
          </w:rPr>
        </w:r>
        <w:r w:rsidR="009867DF">
          <w:rPr>
            <w:noProof/>
            <w:webHidden/>
          </w:rPr>
          <w:fldChar w:fldCharType="separate"/>
        </w:r>
        <w:r w:rsidR="009867DF">
          <w:rPr>
            <w:noProof/>
            <w:webHidden/>
          </w:rPr>
          <w:t>22</w:t>
        </w:r>
        <w:r w:rsidR="009867DF">
          <w:rPr>
            <w:noProof/>
            <w:webHidden/>
          </w:rPr>
          <w:fldChar w:fldCharType="end"/>
        </w:r>
      </w:hyperlink>
    </w:p>
    <w:p w14:paraId="6CD7E3A6" w14:textId="1DBFD18F" w:rsidR="009867DF" w:rsidRDefault="00B3488A">
      <w:pPr>
        <w:pStyle w:val="TableofFigures"/>
        <w:tabs>
          <w:tab w:val="right" w:leader="dot" w:pos="9016"/>
        </w:tabs>
        <w:rPr>
          <w:rFonts w:eastAsiaTheme="minorEastAsia"/>
          <w:noProof/>
          <w:lang w:eastAsia="en-GB"/>
        </w:rPr>
      </w:pPr>
      <w:hyperlink w:anchor="_Toc78961470" w:history="1">
        <w:r w:rsidR="009867DF" w:rsidRPr="00F623CA">
          <w:rPr>
            <w:rStyle w:val="Hyperlink"/>
            <w:noProof/>
          </w:rPr>
          <w:t>Figure 15: DA Incident Cambridgeshire Constabulary</w:t>
        </w:r>
        <w:r w:rsidR="009867DF">
          <w:rPr>
            <w:noProof/>
            <w:webHidden/>
          </w:rPr>
          <w:tab/>
        </w:r>
        <w:r w:rsidR="009867DF">
          <w:rPr>
            <w:noProof/>
            <w:webHidden/>
          </w:rPr>
          <w:fldChar w:fldCharType="begin"/>
        </w:r>
        <w:r w:rsidR="009867DF">
          <w:rPr>
            <w:noProof/>
            <w:webHidden/>
          </w:rPr>
          <w:instrText xml:space="preserve"> PAGEREF _Toc78961470 \h </w:instrText>
        </w:r>
        <w:r w:rsidR="009867DF">
          <w:rPr>
            <w:noProof/>
            <w:webHidden/>
          </w:rPr>
        </w:r>
        <w:r w:rsidR="009867DF">
          <w:rPr>
            <w:noProof/>
            <w:webHidden/>
          </w:rPr>
          <w:fldChar w:fldCharType="separate"/>
        </w:r>
        <w:r w:rsidR="009867DF">
          <w:rPr>
            <w:noProof/>
            <w:webHidden/>
          </w:rPr>
          <w:t>24</w:t>
        </w:r>
        <w:r w:rsidR="009867DF">
          <w:rPr>
            <w:noProof/>
            <w:webHidden/>
          </w:rPr>
          <w:fldChar w:fldCharType="end"/>
        </w:r>
      </w:hyperlink>
    </w:p>
    <w:p w14:paraId="314551E3" w14:textId="710069DE" w:rsidR="009867DF" w:rsidRDefault="00B3488A">
      <w:pPr>
        <w:pStyle w:val="TableofFigures"/>
        <w:tabs>
          <w:tab w:val="right" w:leader="dot" w:pos="9016"/>
        </w:tabs>
        <w:rPr>
          <w:rFonts w:eastAsiaTheme="minorEastAsia"/>
          <w:noProof/>
          <w:lang w:eastAsia="en-GB"/>
        </w:rPr>
      </w:pPr>
      <w:hyperlink w:anchor="_Toc78961471" w:history="1">
        <w:r w:rsidR="009867DF" w:rsidRPr="00F623CA">
          <w:rPr>
            <w:rStyle w:val="Hyperlink"/>
            <w:noProof/>
          </w:rPr>
          <w:t>Figure 16: ONS Domestic Abuse Data Tool 2020- Incidents in Cambridgeshire and comparable areas</w:t>
        </w:r>
        <w:r w:rsidR="009867DF">
          <w:rPr>
            <w:noProof/>
            <w:webHidden/>
          </w:rPr>
          <w:tab/>
        </w:r>
        <w:r w:rsidR="009867DF">
          <w:rPr>
            <w:noProof/>
            <w:webHidden/>
          </w:rPr>
          <w:fldChar w:fldCharType="begin"/>
        </w:r>
        <w:r w:rsidR="009867DF">
          <w:rPr>
            <w:noProof/>
            <w:webHidden/>
          </w:rPr>
          <w:instrText xml:space="preserve"> PAGEREF _Toc78961471 \h </w:instrText>
        </w:r>
        <w:r w:rsidR="009867DF">
          <w:rPr>
            <w:noProof/>
            <w:webHidden/>
          </w:rPr>
        </w:r>
        <w:r w:rsidR="009867DF">
          <w:rPr>
            <w:noProof/>
            <w:webHidden/>
          </w:rPr>
          <w:fldChar w:fldCharType="separate"/>
        </w:r>
        <w:r w:rsidR="009867DF">
          <w:rPr>
            <w:noProof/>
            <w:webHidden/>
          </w:rPr>
          <w:t>24</w:t>
        </w:r>
        <w:r w:rsidR="009867DF">
          <w:rPr>
            <w:noProof/>
            <w:webHidden/>
          </w:rPr>
          <w:fldChar w:fldCharType="end"/>
        </w:r>
      </w:hyperlink>
    </w:p>
    <w:p w14:paraId="4B635199" w14:textId="3633AA38" w:rsidR="009867DF" w:rsidRDefault="00B3488A">
      <w:pPr>
        <w:pStyle w:val="TableofFigures"/>
        <w:tabs>
          <w:tab w:val="right" w:leader="dot" w:pos="9016"/>
        </w:tabs>
        <w:rPr>
          <w:rFonts w:eastAsiaTheme="minorEastAsia"/>
          <w:noProof/>
          <w:lang w:eastAsia="en-GB"/>
        </w:rPr>
      </w:pPr>
      <w:hyperlink w:anchor="_Toc78961472" w:history="1">
        <w:r w:rsidR="009867DF" w:rsidRPr="00F623CA">
          <w:rPr>
            <w:rStyle w:val="Hyperlink"/>
            <w:noProof/>
          </w:rPr>
          <w:t>Figure 17: Suspects of female and male homicides</w:t>
        </w:r>
        <w:r w:rsidR="009867DF">
          <w:rPr>
            <w:noProof/>
            <w:webHidden/>
          </w:rPr>
          <w:tab/>
        </w:r>
        <w:r w:rsidR="009867DF">
          <w:rPr>
            <w:noProof/>
            <w:webHidden/>
          </w:rPr>
          <w:fldChar w:fldCharType="begin"/>
        </w:r>
        <w:r w:rsidR="009867DF">
          <w:rPr>
            <w:noProof/>
            <w:webHidden/>
          </w:rPr>
          <w:instrText xml:space="preserve"> PAGEREF _Toc78961472 \h </w:instrText>
        </w:r>
        <w:r w:rsidR="009867DF">
          <w:rPr>
            <w:noProof/>
            <w:webHidden/>
          </w:rPr>
        </w:r>
        <w:r w:rsidR="009867DF">
          <w:rPr>
            <w:noProof/>
            <w:webHidden/>
          </w:rPr>
          <w:fldChar w:fldCharType="separate"/>
        </w:r>
        <w:r w:rsidR="009867DF">
          <w:rPr>
            <w:noProof/>
            <w:webHidden/>
          </w:rPr>
          <w:t>26</w:t>
        </w:r>
        <w:r w:rsidR="009867DF">
          <w:rPr>
            <w:noProof/>
            <w:webHidden/>
          </w:rPr>
          <w:fldChar w:fldCharType="end"/>
        </w:r>
      </w:hyperlink>
    </w:p>
    <w:p w14:paraId="3C3E3625" w14:textId="2253F9C6" w:rsidR="009867DF" w:rsidRDefault="00B3488A">
      <w:pPr>
        <w:pStyle w:val="TableofFigures"/>
        <w:tabs>
          <w:tab w:val="right" w:leader="dot" w:pos="9016"/>
        </w:tabs>
        <w:rPr>
          <w:rFonts w:eastAsiaTheme="minorEastAsia"/>
          <w:noProof/>
          <w:lang w:eastAsia="en-GB"/>
        </w:rPr>
      </w:pPr>
      <w:hyperlink w:anchor="_Toc78961473" w:history="1">
        <w:r w:rsidR="009867DF" w:rsidRPr="00F623CA">
          <w:rPr>
            <w:rStyle w:val="Hyperlink"/>
            <w:noProof/>
          </w:rPr>
          <w:t>Figure 18: Cambridgeshire and Peterborough Domestic Homicide and Suicide rates</w:t>
        </w:r>
        <w:r w:rsidR="009867DF">
          <w:rPr>
            <w:noProof/>
            <w:webHidden/>
          </w:rPr>
          <w:tab/>
        </w:r>
        <w:r w:rsidR="009867DF">
          <w:rPr>
            <w:noProof/>
            <w:webHidden/>
          </w:rPr>
          <w:fldChar w:fldCharType="begin"/>
        </w:r>
        <w:r w:rsidR="009867DF">
          <w:rPr>
            <w:noProof/>
            <w:webHidden/>
          </w:rPr>
          <w:instrText xml:space="preserve"> PAGEREF _Toc78961473 \h </w:instrText>
        </w:r>
        <w:r w:rsidR="009867DF">
          <w:rPr>
            <w:noProof/>
            <w:webHidden/>
          </w:rPr>
        </w:r>
        <w:r w:rsidR="009867DF">
          <w:rPr>
            <w:noProof/>
            <w:webHidden/>
          </w:rPr>
          <w:fldChar w:fldCharType="separate"/>
        </w:r>
        <w:r w:rsidR="009867DF">
          <w:rPr>
            <w:noProof/>
            <w:webHidden/>
          </w:rPr>
          <w:t>26</w:t>
        </w:r>
        <w:r w:rsidR="009867DF">
          <w:rPr>
            <w:noProof/>
            <w:webHidden/>
          </w:rPr>
          <w:fldChar w:fldCharType="end"/>
        </w:r>
      </w:hyperlink>
    </w:p>
    <w:p w14:paraId="39B001EF" w14:textId="005B090E" w:rsidR="009867DF" w:rsidRDefault="00B3488A">
      <w:pPr>
        <w:pStyle w:val="TableofFigures"/>
        <w:tabs>
          <w:tab w:val="right" w:leader="dot" w:pos="9016"/>
        </w:tabs>
        <w:rPr>
          <w:rFonts w:eastAsiaTheme="minorEastAsia"/>
          <w:noProof/>
          <w:lang w:eastAsia="en-GB"/>
        </w:rPr>
      </w:pPr>
      <w:hyperlink w:anchor="_Toc78961474" w:history="1">
        <w:r w:rsidR="009867DF" w:rsidRPr="00F623CA">
          <w:rPr>
            <w:rStyle w:val="Hyperlink"/>
            <w:noProof/>
          </w:rPr>
          <w:t>Figure 19: IDVA referrals by Area 2019/20</w:t>
        </w:r>
        <w:r w:rsidR="009867DF">
          <w:rPr>
            <w:noProof/>
            <w:webHidden/>
          </w:rPr>
          <w:tab/>
        </w:r>
        <w:r w:rsidR="009867DF">
          <w:rPr>
            <w:noProof/>
            <w:webHidden/>
          </w:rPr>
          <w:fldChar w:fldCharType="begin"/>
        </w:r>
        <w:r w:rsidR="009867DF">
          <w:rPr>
            <w:noProof/>
            <w:webHidden/>
          </w:rPr>
          <w:instrText xml:space="preserve"> PAGEREF _Toc78961474 \h </w:instrText>
        </w:r>
        <w:r w:rsidR="009867DF">
          <w:rPr>
            <w:noProof/>
            <w:webHidden/>
          </w:rPr>
        </w:r>
        <w:r w:rsidR="009867DF">
          <w:rPr>
            <w:noProof/>
            <w:webHidden/>
          </w:rPr>
          <w:fldChar w:fldCharType="separate"/>
        </w:r>
        <w:r w:rsidR="009867DF">
          <w:rPr>
            <w:noProof/>
            <w:webHidden/>
          </w:rPr>
          <w:t>28</w:t>
        </w:r>
        <w:r w:rsidR="009867DF">
          <w:rPr>
            <w:noProof/>
            <w:webHidden/>
          </w:rPr>
          <w:fldChar w:fldCharType="end"/>
        </w:r>
      </w:hyperlink>
    </w:p>
    <w:p w14:paraId="3046F528" w14:textId="584AF791" w:rsidR="009867DF" w:rsidRDefault="00B3488A">
      <w:pPr>
        <w:pStyle w:val="TableofFigures"/>
        <w:tabs>
          <w:tab w:val="right" w:leader="dot" w:pos="9016"/>
        </w:tabs>
        <w:rPr>
          <w:rFonts w:eastAsiaTheme="minorEastAsia"/>
          <w:noProof/>
          <w:lang w:eastAsia="en-GB"/>
        </w:rPr>
      </w:pPr>
      <w:hyperlink w:anchor="_Toc78961475" w:history="1">
        <w:r w:rsidR="009867DF" w:rsidRPr="00F623CA">
          <w:rPr>
            <w:rStyle w:val="Hyperlink"/>
            <w:noProof/>
          </w:rPr>
          <w:t>Figure 20: MARAC referral numbers by area</w:t>
        </w:r>
        <w:r w:rsidR="009867DF">
          <w:rPr>
            <w:noProof/>
            <w:webHidden/>
          </w:rPr>
          <w:tab/>
        </w:r>
        <w:r w:rsidR="009867DF">
          <w:rPr>
            <w:noProof/>
            <w:webHidden/>
          </w:rPr>
          <w:fldChar w:fldCharType="begin"/>
        </w:r>
        <w:r w:rsidR="009867DF">
          <w:rPr>
            <w:noProof/>
            <w:webHidden/>
          </w:rPr>
          <w:instrText xml:space="preserve"> PAGEREF _Toc78961475 \h </w:instrText>
        </w:r>
        <w:r w:rsidR="009867DF">
          <w:rPr>
            <w:noProof/>
            <w:webHidden/>
          </w:rPr>
        </w:r>
        <w:r w:rsidR="009867DF">
          <w:rPr>
            <w:noProof/>
            <w:webHidden/>
          </w:rPr>
          <w:fldChar w:fldCharType="separate"/>
        </w:r>
        <w:r w:rsidR="009867DF">
          <w:rPr>
            <w:noProof/>
            <w:webHidden/>
          </w:rPr>
          <w:t>29</w:t>
        </w:r>
        <w:r w:rsidR="009867DF">
          <w:rPr>
            <w:noProof/>
            <w:webHidden/>
          </w:rPr>
          <w:fldChar w:fldCharType="end"/>
        </w:r>
      </w:hyperlink>
    </w:p>
    <w:p w14:paraId="2D37D660" w14:textId="10436592" w:rsidR="009867DF" w:rsidRDefault="00B3488A">
      <w:pPr>
        <w:pStyle w:val="TableofFigures"/>
        <w:tabs>
          <w:tab w:val="right" w:leader="dot" w:pos="9016"/>
        </w:tabs>
        <w:rPr>
          <w:rFonts w:eastAsiaTheme="minorEastAsia"/>
          <w:noProof/>
          <w:lang w:eastAsia="en-GB"/>
        </w:rPr>
      </w:pPr>
      <w:hyperlink w:anchor="_Toc78961476" w:history="1">
        <w:r w:rsidR="009867DF" w:rsidRPr="00F623CA">
          <w:rPr>
            <w:rStyle w:val="Hyperlink"/>
            <w:noProof/>
          </w:rPr>
          <w:t>Figure 21: Proportion of Cambridgeshire population and Peterborough population  in Rural areas (Census 2011)</w:t>
        </w:r>
        <w:r w:rsidR="009867DF">
          <w:rPr>
            <w:noProof/>
            <w:webHidden/>
          </w:rPr>
          <w:tab/>
        </w:r>
        <w:r w:rsidR="009867DF">
          <w:rPr>
            <w:noProof/>
            <w:webHidden/>
          </w:rPr>
          <w:fldChar w:fldCharType="begin"/>
        </w:r>
        <w:r w:rsidR="009867DF">
          <w:rPr>
            <w:noProof/>
            <w:webHidden/>
          </w:rPr>
          <w:instrText xml:space="preserve"> PAGEREF _Toc78961476 \h </w:instrText>
        </w:r>
        <w:r w:rsidR="009867DF">
          <w:rPr>
            <w:noProof/>
            <w:webHidden/>
          </w:rPr>
        </w:r>
        <w:r w:rsidR="009867DF">
          <w:rPr>
            <w:noProof/>
            <w:webHidden/>
          </w:rPr>
          <w:fldChar w:fldCharType="separate"/>
        </w:r>
        <w:r w:rsidR="009867DF">
          <w:rPr>
            <w:noProof/>
            <w:webHidden/>
          </w:rPr>
          <w:t>30</w:t>
        </w:r>
        <w:r w:rsidR="009867DF">
          <w:rPr>
            <w:noProof/>
            <w:webHidden/>
          </w:rPr>
          <w:fldChar w:fldCharType="end"/>
        </w:r>
      </w:hyperlink>
    </w:p>
    <w:p w14:paraId="5227E85B" w14:textId="7D488669" w:rsidR="009867DF" w:rsidRDefault="00B3488A">
      <w:pPr>
        <w:pStyle w:val="TableofFigures"/>
        <w:tabs>
          <w:tab w:val="right" w:leader="dot" w:pos="9016"/>
        </w:tabs>
        <w:rPr>
          <w:rFonts w:eastAsiaTheme="minorEastAsia"/>
          <w:noProof/>
          <w:lang w:eastAsia="en-GB"/>
        </w:rPr>
      </w:pPr>
      <w:hyperlink w:anchor="_Toc78961477" w:history="1">
        <w:r w:rsidR="009867DF" w:rsidRPr="00F623CA">
          <w:rPr>
            <w:rStyle w:val="Hyperlink"/>
            <w:noProof/>
          </w:rPr>
          <w:t>Figure 22: Referral areas for refuge accommodation</w:t>
        </w:r>
        <w:r w:rsidR="009867DF">
          <w:rPr>
            <w:noProof/>
            <w:webHidden/>
          </w:rPr>
          <w:tab/>
        </w:r>
        <w:r w:rsidR="009867DF">
          <w:rPr>
            <w:noProof/>
            <w:webHidden/>
          </w:rPr>
          <w:fldChar w:fldCharType="begin"/>
        </w:r>
        <w:r w:rsidR="009867DF">
          <w:rPr>
            <w:noProof/>
            <w:webHidden/>
          </w:rPr>
          <w:instrText xml:space="preserve"> PAGEREF _Toc78961477 \h </w:instrText>
        </w:r>
        <w:r w:rsidR="009867DF">
          <w:rPr>
            <w:noProof/>
            <w:webHidden/>
          </w:rPr>
        </w:r>
        <w:r w:rsidR="009867DF">
          <w:rPr>
            <w:noProof/>
            <w:webHidden/>
          </w:rPr>
          <w:fldChar w:fldCharType="separate"/>
        </w:r>
        <w:r w:rsidR="009867DF">
          <w:rPr>
            <w:noProof/>
            <w:webHidden/>
          </w:rPr>
          <w:t>32</w:t>
        </w:r>
        <w:r w:rsidR="009867DF">
          <w:rPr>
            <w:noProof/>
            <w:webHidden/>
          </w:rPr>
          <w:fldChar w:fldCharType="end"/>
        </w:r>
      </w:hyperlink>
    </w:p>
    <w:p w14:paraId="6009CFD6" w14:textId="1ACD7008" w:rsidR="009867DF" w:rsidRDefault="00B3488A">
      <w:pPr>
        <w:pStyle w:val="TableofFigures"/>
        <w:tabs>
          <w:tab w:val="right" w:leader="dot" w:pos="9016"/>
        </w:tabs>
        <w:rPr>
          <w:rFonts w:eastAsiaTheme="minorEastAsia"/>
          <w:noProof/>
          <w:lang w:eastAsia="en-GB"/>
        </w:rPr>
      </w:pPr>
      <w:hyperlink w:anchor="_Toc78961478" w:history="1">
        <w:r w:rsidR="009867DF" w:rsidRPr="00F623CA">
          <w:rPr>
            <w:rStyle w:val="Hyperlink"/>
            <w:noProof/>
          </w:rPr>
          <w:t>Figure 23: Bobby Scheme feedback from clients 2020/21</w:t>
        </w:r>
        <w:r w:rsidR="009867DF">
          <w:rPr>
            <w:noProof/>
            <w:webHidden/>
          </w:rPr>
          <w:tab/>
        </w:r>
        <w:r w:rsidR="009867DF">
          <w:rPr>
            <w:noProof/>
            <w:webHidden/>
          </w:rPr>
          <w:fldChar w:fldCharType="begin"/>
        </w:r>
        <w:r w:rsidR="009867DF">
          <w:rPr>
            <w:noProof/>
            <w:webHidden/>
          </w:rPr>
          <w:instrText xml:space="preserve"> PAGEREF _Toc78961478 \h </w:instrText>
        </w:r>
        <w:r w:rsidR="009867DF">
          <w:rPr>
            <w:noProof/>
            <w:webHidden/>
          </w:rPr>
        </w:r>
        <w:r w:rsidR="009867DF">
          <w:rPr>
            <w:noProof/>
            <w:webHidden/>
          </w:rPr>
          <w:fldChar w:fldCharType="separate"/>
        </w:r>
        <w:r w:rsidR="009867DF">
          <w:rPr>
            <w:noProof/>
            <w:webHidden/>
          </w:rPr>
          <w:t>34</w:t>
        </w:r>
        <w:r w:rsidR="009867DF">
          <w:rPr>
            <w:noProof/>
            <w:webHidden/>
          </w:rPr>
          <w:fldChar w:fldCharType="end"/>
        </w:r>
      </w:hyperlink>
    </w:p>
    <w:p w14:paraId="73772A58" w14:textId="46ECD7E7" w:rsidR="009867DF" w:rsidRDefault="00B3488A">
      <w:pPr>
        <w:pStyle w:val="TableofFigures"/>
        <w:tabs>
          <w:tab w:val="right" w:leader="dot" w:pos="9016"/>
        </w:tabs>
        <w:rPr>
          <w:rFonts w:eastAsiaTheme="minorEastAsia"/>
          <w:noProof/>
          <w:lang w:eastAsia="en-GB"/>
        </w:rPr>
      </w:pPr>
      <w:hyperlink w:anchor="_Toc78961479" w:history="1">
        <w:r w:rsidR="009867DF" w:rsidRPr="00F623CA">
          <w:rPr>
            <w:rStyle w:val="Hyperlink"/>
            <w:noProof/>
          </w:rPr>
          <w:t>Figure 24: Client housing type before refuge</w:t>
        </w:r>
        <w:r w:rsidR="009867DF">
          <w:rPr>
            <w:noProof/>
            <w:webHidden/>
          </w:rPr>
          <w:tab/>
        </w:r>
        <w:r w:rsidR="009867DF">
          <w:rPr>
            <w:noProof/>
            <w:webHidden/>
          </w:rPr>
          <w:fldChar w:fldCharType="begin"/>
        </w:r>
        <w:r w:rsidR="009867DF">
          <w:rPr>
            <w:noProof/>
            <w:webHidden/>
          </w:rPr>
          <w:instrText xml:space="preserve"> PAGEREF _Toc78961479 \h </w:instrText>
        </w:r>
        <w:r w:rsidR="009867DF">
          <w:rPr>
            <w:noProof/>
            <w:webHidden/>
          </w:rPr>
        </w:r>
        <w:r w:rsidR="009867DF">
          <w:rPr>
            <w:noProof/>
            <w:webHidden/>
          </w:rPr>
          <w:fldChar w:fldCharType="separate"/>
        </w:r>
        <w:r w:rsidR="009867DF">
          <w:rPr>
            <w:noProof/>
            <w:webHidden/>
          </w:rPr>
          <w:t>36</w:t>
        </w:r>
        <w:r w:rsidR="009867DF">
          <w:rPr>
            <w:noProof/>
            <w:webHidden/>
          </w:rPr>
          <w:fldChar w:fldCharType="end"/>
        </w:r>
      </w:hyperlink>
    </w:p>
    <w:p w14:paraId="3DA0577F" w14:textId="79FB9712" w:rsidR="009867DF" w:rsidRDefault="00B3488A">
      <w:pPr>
        <w:pStyle w:val="TableofFigures"/>
        <w:tabs>
          <w:tab w:val="right" w:leader="dot" w:pos="9016"/>
        </w:tabs>
        <w:rPr>
          <w:rFonts w:eastAsiaTheme="minorEastAsia"/>
          <w:noProof/>
          <w:lang w:eastAsia="en-GB"/>
        </w:rPr>
      </w:pPr>
      <w:hyperlink w:anchor="_Toc78961480" w:history="1">
        <w:r w:rsidR="009867DF" w:rsidRPr="00F623CA">
          <w:rPr>
            <w:rStyle w:val="Hyperlink"/>
            <w:noProof/>
          </w:rPr>
          <w:t>Figure 25: Clients staying in refuge- number of children (those listed as pregnant may also have other children)</w:t>
        </w:r>
        <w:r w:rsidR="009867DF">
          <w:rPr>
            <w:noProof/>
            <w:webHidden/>
          </w:rPr>
          <w:tab/>
        </w:r>
        <w:r w:rsidR="009867DF">
          <w:rPr>
            <w:noProof/>
            <w:webHidden/>
          </w:rPr>
          <w:fldChar w:fldCharType="begin"/>
        </w:r>
        <w:r w:rsidR="009867DF">
          <w:rPr>
            <w:noProof/>
            <w:webHidden/>
          </w:rPr>
          <w:instrText xml:space="preserve"> PAGEREF _Toc78961480 \h </w:instrText>
        </w:r>
        <w:r w:rsidR="009867DF">
          <w:rPr>
            <w:noProof/>
            <w:webHidden/>
          </w:rPr>
        </w:r>
        <w:r w:rsidR="009867DF">
          <w:rPr>
            <w:noProof/>
            <w:webHidden/>
          </w:rPr>
          <w:fldChar w:fldCharType="separate"/>
        </w:r>
        <w:r w:rsidR="009867DF">
          <w:rPr>
            <w:noProof/>
            <w:webHidden/>
          </w:rPr>
          <w:t>37</w:t>
        </w:r>
        <w:r w:rsidR="009867DF">
          <w:rPr>
            <w:noProof/>
            <w:webHidden/>
          </w:rPr>
          <w:fldChar w:fldCharType="end"/>
        </w:r>
      </w:hyperlink>
    </w:p>
    <w:p w14:paraId="4B4981C5" w14:textId="6EDB0B65" w:rsidR="009867DF" w:rsidRDefault="00B3488A">
      <w:pPr>
        <w:pStyle w:val="TableofFigures"/>
        <w:tabs>
          <w:tab w:val="right" w:leader="dot" w:pos="9016"/>
        </w:tabs>
        <w:rPr>
          <w:rFonts w:eastAsiaTheme="minorEastAsia"/>
          <w:noProof/>
          <w:lang w:eastAsia="en-GB"/>
        </w:rPr>
      </w:pPr>
      <w:hyperlink w:anchor="_Toc78961481" w:history="1">
        <w:r w:rsidR="009867DF" w:rsidRPr="00F623CA">
          <w:rPr>
            <w:rStyle w:val="Hyperlink"/>
            <w:noProof/>
          </w:rPr>
          <w:t>Figure 26: Ethnicities of those staying in refuge</w:t>
        </w:r>
        <w:r w:rsidR="009867DF">
          <w:rPr>
            <w:noProof/>
            <w:webHidden/>
          </w:rPr>
          <w:tab/>
        </w:r>
        <w:r w:rsidR="009867DF">
          <w:rPr>
            <w:noProof/>
            <w:webHidden/>
          </w:rPr>
          <w:fldChar w:fldCharType="begin"/>
        </w:r>
        <w:r w:rsidR="009867DF">
          <w:rPr>
            <w:noProof/>
            <w:webHidden/>
          </w:rPr>
          <w:instrText xml:space="preserve"> PAGEREF _Toc78961481 \h </w:instrText>
        </w:r>
        <w:r w:rsidR="009867DF">
          <w:rPr>
            <w:noProof/>
            <w:webHidden/>
          </w:rPr>
        </w:r>
        <w:r w:rsidR="009867DF">
          <w:rPr>
            <w:noProof/>
            <w:webHidden/>
          </w:rPr>
          <w:fldChar w:fldCharType="separate"/>
        </w:r>
        <w:r w:rsidR="009867DF">
          <w:rPr>
            <w:noProof/>
            <w:webHidden/>
          </w:rPr>
          <w:t>38</w:t>
        </w:r>
        <w:r w:rsidR="009867DF">
          <w:rPr>
            <w:noProof/>
            <w:webHidden/>
          </w:rPr>
          <w:fldChar w:fldCharType="end"/>
        </w:r>
      </w:hyperlink>
    </w:p>
    <w:p w14:paraId="5E044C37" w14:textId="175D4237" w:rsidR="009867DF" w:rsidRDefault="00B3488A">
      <w:pPr>
        <w:pStyle w:val="TableofFigures"/>
        <w:tabs>
          <w:tab w:val="right" w:leader="dot" w:pos="9016"/>
        </w:tabs>
        <w:rPr>
          <w:rFonts w:eastAsiaTheme="minorEastAsia"/>
          <w:noProof/>
          <w:lang w:eastAsia="en-GB"/>
        </w:rPr>
      </w:pPr>
      <w:hyperlink w:anchor="_Toc78961482" w:history="1">
        <w:r w:rsidR="009867DF" w:rsidRPr="00F623CA">
          <w:rPr>
            <w:rStyle w:val="Hyperlink"/>
            <w:noProof/>
          </w:rPr>
          <w:t>Figure 27: Client disability type in refuge accommodation</w:t>
        </w:r>
        <w:r w:rsidR="009867DF">
          <w:rPr>
            <w:noProof/>
            <w:webHidden/>
          </w:rPr>
          <w:tab/>
        </w:r>
        <w:r w:rsidR="009867DF">
          <w:rPr>
            <w:noProof/>
            <w:webHidden/>
          </w:rPr>
          <w:fldChar w:fldCharType="begin"/>
        </w:r>
        <w:r w:rsidR="009867DF">
          <w:rPr>
            <w:noProof/>
            <w:webHidden/>
          </w:rPr>
          <w:instrText xml:space="preserve"> PAGEREF _Toc78961482 \h </w:instrText>
        </w:r>
        <w:r w:rsidR="009867DF">
          <w:rPr>
            <w:noProof/>
            <w:webHidden/>
          </w:rPr>
        </w:r>
        <w:r w:rsidR="009867DF">
          <w:rPr>
            <w:noProof/>
            <w:webHidden/>
          </w:rPr>
          <w:fldChar w:fldCharType="separate"/>
        </w:r>
        <w:r w:rsidR="009867DF">
          <w:rPr>
            <w:noProof/>
            <w:webHidden/>
          </w:rPr>
          <w:t>39</w:t>
        </w:r>
        <w:r w:rsidR="009867DF">
          <w:rPr>
            <w:noProof/>
            <w:webHidden/>
          </w:rPr>
          <w:fldChar w:fldCharType="end"/>
        </w:r>
      </w:hyperlink>
    </w:p>
    <w:p w14:paraId="65ECB82A" w14:textId="7E784D67" w:rsidR="009867DF" w:rsidRDefault="00B3488A">
      <w:pPr>
        <w:pStyle w:val="TableofFigures"/>
        <w:tabs>
          <w:tab w:val="right" w:leader="dot" w:pos="9016"/>
        </w:tabs>
        <w:rPr>
          <w:rFonts w:eastAsiaTheme="minorEastAsia"/>
          <w:noProof/>
          <w:lang w:eastAsia="en-GB"/>
        </w:rPr>
      </w:pPr>
      <w:hyperlink w:anchor="_Toc78961483" w:history="1">
        <w:r w:rsidR="009867DF" w:rsidRPr="00F623CA">
          <w:rPr>
            <w:rStyle w:val="Hyperlink"/>
            <w:noProof/>
          </w:rPr>
          <w:t>Figure 28: Additional Vulnerabilities of clients in refuge accommodation</w:t>
        </w:r>
        <w:r w:rsidR="009867DF">
          <w:rPr>
            <w:noProof/>
            <w:webHidden/>
          </w:rPr>
          <w:tab/>
        </w:r>
        <w:r w:rsidR="009867DF">
          <w:rPr>
            <w:noProof/>
            <w:webHidden/>
          </w:rPr>
          <w:fldChar w:fldCharType="begin"/>
        </w:r>
        <w:r w:rsidR="009867DF">
          <w:rPr>
            <w:noProof/>
            <w:webHidden/>
          </w:rPr>
          <w:instrText xml:space="preserve"> PAGEREF _Toc78961483 \h </w:instrText>
        </w:r>
        <w:r w:rsidR="009867DF">
          <w:rPr>
            <w:noProof/>
            <w:webHidden/>
          </w:rPr>
        </w:r>
        <w:r w:rsidR="009867DF">
          <w:rPr>
            <w:noProof/>
            <w:webHidden/>
          </w:rPr>
          <w:fldChar w:fldCharType="separate"/>
        </w:r>
        <w:r w:rsidR="009867DF">
          <w:rPr>
            <w:noProof/>
            <w:webHidden/>
          </w:rPr>
          <w:t>40</w:t>
        </w:r>
        <w:r w:rsidR="009867DF">
          <w:rPr>
            <w:noProof/>
            <w:webHidden/>
          </w:rPr>
          <w:fldChar w:fldCharType="end"/>
        </w:r>
      </w:hyperlink>
    </w:p>
    <w:p w14:paraId="45620976" w14:textId="3E7C9F48" w:rsidR="009867DF" w:rsidRDefault="00B3488A">
      <w:pPr>
        <w:pStyle w:val="TableofFigures"/>
        <w:tabs>
          <w:tab w:val="right" w:leader="dot" w:pos="9016"/>
        </w:tabs>
        <w:rPr>
          <w:rFonts w:eastAsiaTheme="minorEastAsia"/>
          <w:noProof/>
          <w:lang w:eastAsia="en-GB"/>
        </w:rPr>
      </w:pPr>
      <w:hyperlink w:anchor="_Toc78961484" w:history="1">
        <w:r w:rsidR="009867DF" w:rsidRPr="00F623CA">
          <w:rPr>
            <w:rStyle w:val="Hyperlink"/>
            <w:noProof/>
          </w:rPr>
          <w:t>Figure 29: DA Victims on housing register 2020/21 by Age</w:t>
        </w:r>
        <w:r w:rsidR="009867DF">
          <w:rPr>
            <w:noProof/>
            <w:webHidden/>
          </w:rPr>
          <w:tab/>
        </w:r>
        <w:r w:rsidR="009867DF">
          <w:rPr>
            <w:noProof/>
            <w:webHidden/>
          </w:rPr>
          <w:fldChar w:fldCharType="begin"/>
        </w:r>
        <w:r w:rsidR="009867DF">
          <w:rPr>
            <w:noProof/>
            <w:webHidden/>
          </w:rPr>
          <w:instrText xml:space="preserve"> PAGEREF _Toc78961484 \h </w:instrText>
        </w:r>
        <w:r w:rsidR="009867DF">
          <w:rPr>
            <w:noProof/>
            <w:webHidden/>
          </w:rPr>
        </w:r>
        <w:r w:rsidR="009867DF">
          <w:rPr>
            <w:noProof/>
            <w:webHidden/>
          </w:rPr>
          <w:fldChar w:fldCharType="separate"/>
        </w:r>
        <w:r w:rsidR="009867DF">
          <w:rPr>
            <w:noProof/>
            <w:webHidden/>
          </w:rPr>
          <w:t>42</w:t>
        </w:r>
        <w:r w:rsidR="009867DF">
          <w:rPr>
            <w:noProof/>
            <w:webHidden/>
          </w:rPr>
          <w:fldChar w:fldCharType="end"/>
        </w:r>
      </w:hyperlink>
    </w:p>
    <w:p w14:paraId="5D11C46A" w14:textId="293F5EE7" w:rsidR="009867DF" w:rsidRDefault="00B3488A">
      <w:pPr>
        <w:pStyle w:val="TableofFigures"/>
        <w:tabs>
          <w:tab w:val="right" w:leader="dot" w:pos="9016"/>
        </w:tabs>
        <w:rPr>
          <w:rFonts w:eastAsiaTheme="minorEastAsia"/>
          <w:noProof/>
          <w:lang w:eastAsia="en-GB"/>
        </w:rPr>
      </w:pPr>
      <w:hyperlink w:anchor="_Toc78961485" w:history="1">
        <w:r w:rsidR="009867DF" w:rsidRPr="00F623CA">
          <w:rPr>
            <w:rStyle w:val="Hyperlink"/>
            <w:noProof/>
          </w:rPr>
          <w:t>Figure 30: DA victims on housing register 2020/21 by Age in Huntingdon</w:t>
        </w:r>
        <w:r w:rsidR="009867DF">
          <w:rPr>
            <w:noProof/>
            <w:webHidden/>
          </w:rPr>
          <w:tab/>
        </w:r>
        <w:r w:rsidR="009867DF">
          <w:rPr>
            <w:noProof/>
            <w:webHidden/>
          </w:rPr>
          <w:fldChar w:fldCharType="begin"/>
        </w:r>
        <w:r w:rsidR="009867DF">
          <w:rPr>
            <w:noProof/>
            <w:webHidden/>
          </w:rPr>
          <w:instrText xml:space="preserve"> PAGEREF _Toc78961485 \h </w:instrText>
        </w:r>
        <w:r w:rsidR="009867DF">
          <w:rPr>
            <w:noProof/>
            <w:webHidden/>
          </w:rPr>
        </w:r>
        <w:r w:rsidR="009867DF">
          <w:rPr>
            <w:noProof/>
            <w:webHidden/>
          </w:rPr>
          <w:fldChar w:fldCharType="separate"/>
        </w:r>
        <w:r w:rsidR="009867DF">
          <w:rPr>
            <w:noProof/>
            <w:webHidden/>
          </w:rPr>
          <w:t>43</w:t>
        </w:r>
        <w:r w:rsidR="009867DF">
          <w:rPr>
            <w:noProof/>
            <w:webHidden/>
          </w:rPr>
          <w:fldChar w:fldCharType="end"/>
        </w:r>
      </w:hyperlink>
    </w:p>
    <w:p w14:paraId="0DA8FA77" w14:textId="519B2B48" w:rsidR="009867DF" w:rsidRDefault="00B3488A">
      <w:pPr>
        <w:pStyle w:val="TableofFigures"/>
        <w:tabs>
          <w:tab w:val="right" w:leader="dot" w:pos="9016"/>
        </w:tabs>
        <w:rPr>
          <w:rFonts w:eastAsiaTheme="minorEastAsia"/>
          <w:noProof/>
          <w:lang w:eastAsia="en-GB"/>
        </w:rPr>
      </w:pPr>
      <w:hyperlink w:anchor="_Toc78961486" w:history="1">
        <w:r w:rsidR="009867DF" w:rsidRPr="00F623CA">
          <w:rPr>
            <w:rStyle w:val="Hyperlink"/>
            <w:noProof/>
          </w:rPr>
          <w:t>Figure 31: Victims of DA on housing register by Gender</w:t>
        </w:r>
        <w:r w:rsidR="009867DF">
          <w:rPr>
            <w:noProof/>
            <w:webHidden/>
          </w:rPr>
          <w:tab/>
        </w:r>
        <w:r w:rsidR="009867DF">
          <w:rPr>
            <w:noProof/>
            <w:webHidden/>
          </w:rPr>
          <w:fldChar w:fldCharType="begin"/>
        </w:r>
        <w:r w:rsidR="009867DF">
          <w:rPr>
            <w:noProof/>
            <w:webHidden/>
          </w:rPr>
          <w:instrText xml:space="preserve"> PAGEREF _Toc78961486 \h </w:instrText>
        </w:r>
        <w:r w:rsidR="009867DF">
          <w:rPr>
            <w:noProof/>
            <w:webHidden/>
          </w:rPr>
        </w:r>
        <w:r w:rsidR="009867DF">
          <w:rPr>
            <w:noProof/>
            <w:webHidden/>
          </w:rPr>
          <w:fldChar w:fldCharType="separate"/>
        </w:r>
        <w:r w:rsidR="009867DF">
          <w:rPr>
            <w:noProof/>
            <w:webHidden/>
          </w:rPr>
          <w:t>43</w:t>
        </w:r>
        <w:r w:rsidR="009867DF">
          <w:rPr>
            <w:noProof/>
            <w:webHidden/>
          </w:rPr>
          <w:fldChar w:fldCharType="end"/>
        </w:r>
      </w:hyperlink>
    </w:p>
    <w:p w14:paraId="269D668C" w14:textId="2BABC104" w:rsidR="009867DF" w:rsidRDefault="00B3488A">
      <w:pPr>
        <w:pStyle w:val="TableofFigures"/>
        <w:tabs>
          <w:tab w:val="right" w:leader="dot" w:pos="9016"/>
        </w:tabs>
        <w:rPr>
          <w:rFonts w:eastAsiaTheme="minorEastAsia"/>
          <w:noProof/>
          <w:lang w:eastAsia="en-GB"/>
        </w:rPr>
      </w:pPr>
      <w:hyperlink w:anchor="_Toc78961487" w:history="1">
        <w:r w:rsidR="009867DF" w:rsidRPr="00F623CA">
          <w:rPr>
            <w:rStyle w:val="Hyperlink"/>
            <w:noProof/>
          </w:rPr>
          <w:t>Figure 32: Accommodation at time of approach for Victims of DA on housing register</w:t>
        </w:r>
        <w:r w:rsidR="009867DF">
          <w:rPr>
            <w:noProof/>
            <w:webHidden/>
          </w:rPr>
          <w:tab/>
        </w:r>
        <w:r w:rsidR="009867DF">
          <w:rPr>
            <w:noProof/>
            <w:webHidden/>
          </w:rPr>
          <w:fldChar w:fldCharType="begin"/>
        </w:r>
        <w:r w:rsidR="009867DF">
          <w:rPr>
            <w:noProof/>
            <w:webHidden/>
          </w:rPr>
          <w:instrText xml:space="preserve"> PAGEREF _Toc78961487 \h </w:instrText>
        </w:r>
        <w:r w:rsidR="009867DF">
          <w:rPr>
            <w:noProof/>
            <w:webHidden/>
          </w:rPr>
        </w:r>
        <w:r w:rsidR="009867DF">
          <w:rPr>
            <w:noProof/>
            <w:webHidden/>
          </w:rPr>
          <w:fldChar w:fldCharType="separate"/>
        </w:r>
        <w:r w:rsidR="009867DF">
          <w:rPr>
            <w:noProof/>
            <w:webHidden/>
          </w:rPr>
          <w:t>44</w:t>
        </w:r>
        <w:r w:rsidR="009867DF">
          <w:rPr>
            <w:noProof/>
            <w:webHidden/>
          </w:rPr>
          <w:fldChar w:fldCharType="end"/>
        </w:r>
      </w:hyperlink>
    </w:p>
    <w:p w14:paraId="7F73CEFD" w14:textId="03E5E49D" w:rsidR="009867DF" w:rsidRDefault="00B3488A">
      <w:pPr>
        <w:pStyle w:val="TableofFigures"/>
        <w:tabs>
          <w:tab w:val="right" w:leader="dot" w:pos="9016"/>
        </w:tabs>
        <w:rPr>
          <w:rFonts w:eastAsiaTheme="minorEastAsia"/>
          <w:noProof/>
          <w:lang w:eastAsia="en-GB"/>
        </w:rPr>
      </w:pPr>
      <w:hyperlink w:anchor="_Toc78961488" w:history="1">
        <w:r w:rsidR="009867DF" w:rsidRPr="00F623CA">
          <w:rPr>
            <w:rStyle w:val="Hyperlink"/>
            <w:noProof/>
          </w:rPr>
          <w:t>Figure 33: Victims of DA on housing register by Sexual Identity</w:t>
        </w:r>
        <w:r w:rsidR="009867DF">
          <w:rPr>
            <w:noProof/>
            <w:webHidden/>
          </w:rPr>
          <w:tab/>
        </w:r>
        <w:r w:rsidR="009867DF">
          <w:rPr>
            <w:noProof/>
            <w:webHidden/>
          </w:rPr>
          <w:fldChar w:fldCharType="begin"/>
        </w:r>
        <w:r w:rsidR="009867DF">
          <w:rPr>
            <w:noProof/>
            <w:webHidden/>
          </w:rPr>
          <w:instrText xml:space="preserve"> PAGEREF _Toc78961488 \h </w:instrText>
        </w:r>
        <w:r w:rsidR="009867DF">
          <w:rPr>
            <w:noProof/>
            <w:webHidden/>
          </w:rPr>
        </w:r>
        <w:r w:rsidR="009867DF">
          <w:rPr>
            <w:noProof/>
            <w:webHidden/>
          </w:rPr>
          <w:fldChar w:fldCharType="separate"/>
        </w:r>
        <w:r w:rsidR="009867DF">
          <w:rPr>
            <w:noProof/>
            <w:webHidden/>
          </w:rPr>
          <w:t>44</w:t>
        </w:r>
        <w:r w:rsidR="009867DF">
          <w:rPr>
            <w:noProof/>
            <w:webHidden/>
          </w:rPr>
          <w:fldChar w:fldCharType="end"/>
        </w:r>
      </w:hyperlink>
    </w:p>
    <w:p w14:paraId="18D8C0B7" w14:textId="3B1B9BE3" w:rsidR="009867DF" w:rsidRDefault="00B3488A">
      <w:pPr>
        <w:pStyle w:val="TableofFigures"/>
        <w:tabs>
          <w:tab w:val="right" w:leader="dot" w:pos="9016"/>
        </w:tabs>
        <w:rPr>
          <w:rFonts w:eastAsiaTheme="minorEastAsia"/>
          <w:noProof/>
          <w:lang w:eastAsia="en-GB"/>
        </w:rPr>
      </w:pPr>
      <w:hyperlink w:anchor="_Toc78961489" w:history="1">
        <w:r w:rsidR="009867DF" w:rsidRPr="00F623CA">
          <w:rPr>
            <w:rStyle w:val="Hyperlink"/>
            <w:noProof/>
          </w:rPr>
          <w:t>Figure 34: Disibility type recorded for victims of DA on Housing Register</w:t>
        </w:r>
        <w:r w:rsidR="009867DF">
          <w:rPr>
            <w:noProof/>
            <w:webHidden/>
          </w:rPr>
          <w:tab/>
        </w:r>
        <w:r w:rsidR="009867DF">
          <w:rPr>
            <w:noProof/>
            <w:webHidden/>
          </w:rPr>
          <w:fldChar w:fldCharType="begin"/>
        </w:r>
        <w:r w:rsidR="009867DF">
          <w:rPr>
            <w:noProof/>
            <w:webHidden/>
          </w:rPr>
          <w:instrText xml:space="preserve"> PAGEREF _Toc78961489 \h </w:instrText>
        </w:r>
        <w:r w:rsidR="009867DF">
          <w:rPr>
            <w:noProof/>
            <w:webHidden/>
          </w:rPr>
        </w:r>
        <w:r w:rsidR="009867DF">
          <w:rPr>
            <w:noProof/>
            <w:webHidden/>
          </w:rPr>
          <w:fldChar w:fldCharType="separate"/>
        </w:r>
        <w:r w:rsidR="009867DF">
          <w:rPr>
            <w:noProof/>
            <w:webHidden/>
          </w:rPr>
          <w:t>45</w:t>
        </w:r>
        <w:r w:rsidR="009867DF">
          <w:rPr>
            <w:noProof/>
            <w:webHidden/>
          </w:rPr>
          <w:fldChar w:fldCharType="end"/>
        </w:r>
      </w:hyperlink>
    </w:p>
    <w:p w14:paraId="4E65E93F" w14:textId="5C0FBEF5" w:rsidR="009867DF" w:rsidRDefault="00B3488A">
      <w:pPr>
        <w:pStyle w:val="TableofFigures"/>
        <w:tabs>
          <w:tab w:val="right" w:leader="dot" w:pos="9016"/>
        </w:tabs>
        <w:rPr>
          <w:rFonts w:eastAsiaTheme="minorEastAsia"/>
          <w:noProof/>
          <w:lang w:eastAsia="en-GB"/>
        </w:rPr>
      </w:pPr>
      <w:hyperlink w:anchor="_Toc78961490" w:history="1">
        <w:r w:rsidR="009867DF" w:rsidRPr="00F623CA">
          <w:rPr>
            <w:rStyle w:val="Hyperlink"/>
            <w:noProof/>
          </w:rPr>
          <w:t>Figure 35: Ethnicities of victims on housing register in East Cambs, South Cambs, Cambridge City, Fenland, Huntingdon</w:t>
        </w:r>
        <w:r w:rsidR="009867DF">
          <w:rPr>
            <w:noProof/>
            <w:webHidden/>
          </w:rPr>
          <w:tab/>
        </w:r>
        <w:r w:rsidR="009867DF">
          <w:rPr>
            <w:noProof/>
            <w:webHidden/>
          </w:rPr>
          <w:fldChar w:fldCharType="begin"/>
        </w:r>
        <w:r w:rsidR="009867DF">
          <w:rPr>
            <w:noProof/>
            <w:webHidden/>
          </w:rPr>
          <w:instrText xml:space="preserve"> PAGEREF _Toc78961490 \h </w:instrText>
        </w:r>
        <w:r w:rsidR="009867DF">
          <w:rPr>
            <w:noProof/>
            <w:webHidden/>
          </w:rPr>
        </w:r>
        <w:r w:rsidR="009867DF">
          <w:rPr>
            <w:noProof/>
            <w:webHidden/>
          </w:rPr>
          <w:fldChar w:fldCharType="separate"/>
        </w:r>
        <w:r w:rsidR="009867DF">
          <w:rPr>
            <w:noProof/>
            <w:webHidden/>
          </w:rPr>
          <w:t>46</w:t>
        </w:r>
        <w:r w:rsidR="009867DF">
          <w:rPr>
            <w:noProof/>
            <w:webHidden/>
          </w:rPr>
          <w:fldChar w:fldCharType="end"/>
        </w:r>
      </w:hyperlink>
    </w:p>
    <w:p w14:paraId="36B1FBA4" w14:textId="0615F5C2" w:rsidR="009867DF" w:rsidRDefault="00B3488A">
      <w:pPr>
        <w:pStyle w:val="TableofFigures"/>
        <w:tabs>
          <w:tab w:val="right" w:leader="dot" w:pos="9016"/>
        </w:tabs>
        <w:rPr>
          <w:rFonts w:eastAsiaTheme="minorEastAsia"/>
          <w:noProof/>
          <w:lang w:eastAsia="en-GB"/>
        </w:rPr>
      </w:pPr>
      <w:hyperlink w:anchor="_Toc78961491" w:history="1">
        <w:r w:rsidR="009867DF" w:rsidRPr="00F623CA">
          <w:rPr>
            <w:rStyle w:val="Hyperlink"/>
            <w:noProof/>
          </w:rPr>
          <w:t>Figure 36: Top 5 Nationalities (not including UK National) of DA Victims on Housing register- South Cambs, East Cambs, Cambridge City and Fenland</w:t>
        </w:r>
        <w:r w:rsidR="009867DF">
          <w:rPr>
            <w:noProof/>
            <w:webHidden/>
          </w:rPr>
          <w:tab/>
        </w:r>
        <w:r w:rsidR="009867DF">
          <w:rPr>
            <w:noProof/>
            <w:webHidden/>
          </w:rPr>
          <w:fldChar w:fldCharType="begin"/>
        </w:r>
        <w:r w:rsidR="009867DF">
          <w:rPr>
            <w:noProof/>
            <w:webHidden/>
          </w:rPr>
          <w:instrText xml:space="preserve"> PAGEREF _Toc78961491 \h </w:instrText>
        </w:r>
        <w:r w:rsidR="009867DF">
          <w:rPr>
            <w:noProof/>
            <w:webHidden/>
          </w:rPr>
        </w:r>
        <w:r w:rsidR="009867DF">
          <w:rPr>
            <w:noProof/>
            <w:webHidden/>
          </w:rPr>
          <w:fldChar w:fldCharType="separate"/>
        </w:r>
        <w:r w:rsidR="009867DF">
          <w:rPr>
            <w:noProof/>
            <w:webHidden/>
          </w:rPr>
          <w:t>46</w:t>
        </w:r>
        <w:r w:rsidR="009867DF">
          <w:rPr>
            <w:noProof/>
            <w:webHidden/>
          </w:rPr>
          <w:fldChar w:fldCharType="end"/>
        </w:r>
      </w:hyperlink>
    </w:p>
    <w:p w14:paraId="650F8FAD" w14:textId="759A8639" w:rsidR="009867DF" w:rsidRDefault="00B3488A">
      <w:pPr>
        <w:pStyle w:val="TableofFigures"/>
        <w:tabs>
          <w:tab w:val="right" w:leader="dot" w:pos="9016"/>
        </w:tabs>
        <w:rPr>
          <w:rFonts w:eastAsiaTheme="minorEastAsia"/>
          <w:noProof/>
          <w:lang w:eastAsia="en-GB"/>
        </w:rPr>
      </w:pPr>
      <w:hyperlink w:anchor="_Toc78961492" w:history="1">
        <w:r w:rsidR="009867DF" w:rsidRPr="00F623CA">
          <w:rPr>
            <w:rStyle w:val="Hyperlink"/>
            <w:noProof/>
          </w:rPr>
          <w:t>Figure 37: Peterborough housing register- DA clients household structure</w:t>
        </w:r>
        <w:r w:rsidR="009867DF">
          <w:rPr>
            <w:noProof/>
            <w:webHidden/>
          </w:rPr>
          <w:tab/>
        </w:r>
        <w:r w:rsidR="009867DF">
          <w:rPr>
            <w:noProof/>
            <w:webHidden/>
          </w:rPr>
          <w:fldChar w:fldCharType="begin"/>
        </w:r>
        <w:r w:rsidR="009867DF">
          <w:rPr>
            <w:noProof/>
            <w:webHidden/>
          </w:rPr>
          <w:instrText xml:space="preserve"> PAGEREF _Toc78961492 \h </w:instrText>
        </w:r>
        <w:r w:rsidR="009867DF">
          <w:rPr>
            <w:noProof/>
            <w:webHidden/>
          </w:rPr>
        </w:r>
        <w:r w:rsidR="009867DF">
          <w:rPr>
            <w:noProof/>
            <w:webHidden/>
          </w:rPr>
          <w:fldChar w:fldCharType="separate"/>
        </w:r>
        <w:r w:rsidR="009867DF">
          <w:rPr>
            <w:noProof/>
            <w:webHidden/>
          </w:rPr>
          <w:t>47</w:t>
        </w:r>
        <w:r w:rsidR="009867DF">
          <w:rPr>
            <w:noProof/>
            <w:webHidden/>
          </w:rPr>
          <w:fldChar w:fldCharType="end"/>
        </w:r>
      </w:hyperlink>
    </w:p>
    <w:p w14:paraId="2107DC88" w14:textId="07812E43" w:rsidR="009867DF" w:rsidRDefault="00B3488A">
      <w:pPr>
        <w:pStyle w:val="TableofFigures"/>
        <w:tabs>
          <w:tab w:val="right" w:leader="dot" w:pos="9016"/>
        </w:tabs>
        <w:rPr>
          <w:rFonts w:eastAsiaTheme="minorEastAsia"/>
          <w:noProof/>
          <w:lang w:eastAsia="en-GB"/>
        </w:rPr>
      </w:pPr>
      <w:hyperlink w:anchor="_Toc78961493" w:history="1">
        <w:r w:rsidR="009867DF" w:rsidRPr="00F623CA">
          <w:rPr>
            <w:rStyle w:val="Hyperlink"/>
            <w:noProof/>
          </w:rPr>
          <w:t>Figure 38: Victims of DA on housing register- dependent children</w:t>
        </w:r>
        <w:r w:rsidR="009867DF">
          <w:rPr>
            <w:noProof/>
            <w:webHidden/>
          </w:rPr>
          <w:tab/>
        </w:r>
        <w:r w:rsidR="009867DF">
          <w:rPr>
            <w:noProof/>
            <w:webHidden/>
          </w:rPr>
          <w:fldChar w:fldCharType="begin"/>
        </w:r>
        <w:r w:rsidR="009867DF">
          <w:rPr>
            <w:noProof/>
            <w:webHidden/>
          </w:rPr>
          <w:instrText xml:space="preserve"> PAGEREF _Toc78961493 \h </w:instrText>
        </w:r>
        <w:r w:rsidR="009867DF">
          <w:rPr>
            <w:noProof/>
            <w:webHidden/>
          </w:rPr>
        </w:r>
        <w:r w:rsidR="009867DF">
          <w:rPr>
            <w:noProof/>
            <w:webHidden/>
          </w:rPr>
          <w:fldChar w:fldCharType="separate"/>
        </w:r>
        <w:r w:rsidR="009867DF">
          <w:rPr>
            <w:noProof/>
            <w:webHidden/>
          </w:rPr>
          <w:t>48</w:t>
        </w:r>
        <w:r w:rsidR="009867DF">
          <w:rPr>
            <w:noProof/>
            <w:webHidden/>
          </w:rPr>
          <w:fldChar w:fldCharType="end"/>
        </w:r>
      </w:hyperlink>
    </w:p>
    <w:p w14:paraId="45A40A79" w14:textId="65E3217C" w:rsidR="009867DF" w:rsidRDefault="00B3488A">
      <w:pPr>
        <w:pStyle w:val="TableofFigures"/>
        <w:tabs>
          <w:tab w:val="right" w:leader="dot" w:pos="9016"/>
        </w:tabs>
        <w:rPr>
          <w:rFonts w:eastAsiaTheme="minorEastAsia"/>
          <w:noProof/>
          <w:lang w:eastAsia="en-GB"/>
        </w:rPr>
      </w:pPr>
      <w:hyperlink w:anchor="_Toc78961494" w:history="1">
        <w:r w:rsidR="009867DF" w:rsidRPr="00F623CA">
          <w:rPr>
            <w:rStyle w:val="Hyperlink"/>
            <w:noProof/>
          </w:rPr>
          <w:t>Figure 39: Victims of DA on Huntingdon housing register- total number of people in client's household</w:t>
        </w:r>
        <w:r w:rsidR="009867DF">
          <w:rPr>
            <w:noProof/>
            <w:webHidden/>
          </w:rPr>
          <w:tab/>
        </w:r>
        <w:r w:rsidR="009867DF">
          <w:rPr>
            <w:noProof/>
            <w:webHidden/>
          </w:rPr>
          <w:fldChar w:fldCharType="begin"/>
        </w:r>
        <w:r w:rsidR="009867DF">
          <w:rPr>
            <w:noProof/>
            <w:webHidden/>
          </w:rPr>
          <w:instrText xml:space="preserve"> PAGEREF _Toc78961494 \h </w:instrText>
        </w:r>
        <w:r w:rsidR="009867DF">
          <w:rPr>
            <w:noProof/>
            <w:webHidden/>
          </w:rPr>
        </w:r>
        <w:r w:rsidR="009867DF">
          <w:rPr>
            <w:noProof/>
            <w:webHidden/>
          </w:rPr>
          <w:fldChar w:fldCharType="separate"/>
        </w:r>
        <w:r w:rsidR="009867DF">
          <w:rPr>
            <w:noProof/>
            <w:webHidden/>
          </w:rPr>
          <w:t>48</w:t>
        </w:r>
        <w:r w:rsidR="009867DF">
          <w:rPr>
            <w:noProof/>
            <w:webHidden/>
          </w:rPr>
          <w:fldChar w:fldCharType="end"/>
        </w:r>
      </w:hyperlink>
    </w:p>
    <w:p w14:paraId="41329F38" w14:textId="736269CB" w:rsidR="009867DF" w:rsidRDefault="00B3488A">
      <w:pPr>
        <w:pStyle w:val="TableofFigures"/>
        <w:tabs>
          <w:tab w:val="right" w:leader="dot" w:pos="9016"/>
        </w:tabs>
        <w:rPr>
          <w:rFonts w:eastAsiaTheme="minorEastAsia"/>
          <w:noProof/>
          <w:lang w:eastAsia="en-GB"/>
        </w:rPr>
      </w:pPr>
      <w:hyperlink w:anchor="_Toc78961495" w:history="1">
        <w:r w:rsidR="009867DF" w:rsidRPr="00F623CA">
          <w:rPr>
            <w:rStyle w:val="Hyperlink"/>
            <w:noProof/>
          </w:rPr>
          <w:t>Figure 40: Bedroom need for victims of DA on housing register (east cambs, south cambs, fenland and Cambridge city)</w:t>
        </w:r>
        <w:r w:rsidR="009867DF">
          <w:rPr>
            <w:noProof/>
            <w:webHidden/>
          </w:rPr>
          <w:tab/>
        </w:r>
        <w:r w:rsidR="009867DF">
          <w:rPr>
            <w:noProof/>
            <w:webHidden/>
          </w:rPr>
          <w:fldChar w:fldCharType="begin"/>
        </w:r>
        <w:r w:rsidR="009867DF">
          <w:rPr>
            <w:noProof/>
            <w:webHidden/>
          </w:rPr>
          <w:instrText xml:space="preserve"> PAGEREF _Toc78961495 \h </w:instrText>
        </w:r>
        <w:r w:rsidR="009867DF">
          <w:rPr>
            <w:noProof/>
            <w:webHidden/>
          </w:rPr>
        </w:r>
        <w:r w:rsidR="009867DF">
          <w:rPr>
            <w:noProof/>
            <w:webHidden/>
          </w:rPr>
          <w:fldChar w:fldCharType="separate"/>
        </w:r>
        <w:r w:rsidR="009867DF">
          <w:rPr>
            <w:noProof/>
            <w:webHidden/>
          </w:rPr>
          <w:t>49</w:t>
        </w:r>
        <w:r w:rsidR="009867DF">
          <w:rPr>
            <w:noProof/>
            <w:webHidden/>
          </w:rPr>
          <w:fldChar w:fldCharType="end"/>
        </w:r>
      </w:hyperlink>
    </w:p>
    <w:p w14:paraId="4E130A53" w14:textId="00976391" w:rsidR="009867DF" w:rsidRDefault="00B3488A">
      <w:pPr>
        <w:pStyle w:val="TableofFigures"/>
        <w:tabs>
          <w:tab w:val="right" w:leader="dot" w:pos="9016"/>
        </w:tabs>
        <w:rPr>
          <w:rFonts w:eastAsiaTheme="minorEastAsia"/>
          <w:noProof/>
          <w:lang w:eastAsia="en-GB"/>
        </w:rPr>
      </w:pPr>
      <w:hyperlink w:anchor="_Toc78961496" w:history="1">
        <w:r w:rsidR="009867DF" w:rsidRPr="00F623CA">
          <w:rPr>
            <w:rStyle w:val="Hyperlink"/>
            <w:noProof/>
          </w:rPr>
          <w:t>Figure 41: Victims of DA on South Cambs housing register- ages of dependent children</w:t>
        </w:r>
        <w:r w:rsidR="009867DF">
          <w:rPr>
            <w:noProof/>
            <w:webHidden/>
          </w:rPr>
          <w:tab/>
        </w:r>
        <w:r w:rsidR="009867DF">
          <w:rPr>
            <w:noProof/>
            <w:webHidden/>
          </w:rPr>
          <w:fldChar w:fldCharType="begin"/>
        </w:r>
        <w:r w:rsidR="009867DF">
          <w:rPr>
            <w:noProof/>
            <w:webHidden/>
          </w:rPr>
          <w:instrText xml:space="preserve"> PAGEREF _Toc78961496 \h </w:instrText>
        </w:r>
        <w:r w:rsidR="009867DF">
          <w:rPr>
            <w:noProof/>
            <w:webHidden/>
          </w:rPr>
        </w:r>
        <w:r w:rsidR="009867DF">
          <w:rPr>
            <w:noProof/>
            <w:webHidden/>
          </w:rPr>
          <w:fldChar w:fldCharType="separate"/>
        </w:r>
        <w:r w:rsidR="009867DF">
          <w:rPr>
            <w:noProof/>
            <w:webHidden/>
          </w:rPr>
          <w:t>49</w:t>
        </w:r>
        <w:r w:rsidR="009867DF">
          <w:rPr>
            <w:noProof/>
            <w:webHidden/>
          </w:rPr>
          <w:fldChar w:fldCharType="end"/>
        </w:r>
      </w:hyperlink>
    </w:p>
    <w:p w14:paraId="4B7FE9F8" w14:textId="29414D56" w:rsidR="009867DF" w:rsidRDefault="00B3488A">
      <w:pPr>
        <w:pStyle w:val="TableofFigures"/>
        <w:tabs>
          <w:tab w:val="right" w:leader="dot" w:pos="9016"/>
        </w:tabs>
        <w:rPr>
          <w:rFonts w:eastAsiaTheme="minorEastAsia"/>
          <w:noProof/>
          <w:lang w:eastAsia="en-GB"/>
        </w:rPr>
      </w:pPr>
      <w:hyperlink w:anchor="_Toc78961497" w:history="1">
        <w:r w:rsidR="009867DF" w:rsidRPr="00F623CA">
          <w:rPr>
            <w:rStyle w:val="Hyperlink"/>
            <w:noProof/>
          </w:rPr>
          <w:t>Figure 42: Occupation of main applicant (DA victim) on housing register</w:t>
        </w:r>
        <w:r w:rsidR="009867DF">
          <w:rPr>
            <w:noProof/>
            <w:webHidden/>
          </w:rPr>
          <w:tab/>
        </w:r>
        <w:r w:rsidR="009867DF">
          <w:rPr>
            <w:noProof/>
            <w:webHidden/>
          </w:rPr>
          <w:fldChar w:fldCharType="begin"/>
        </w:r>
        <w:r w:rsidR="009867DF">
          <w:rPr>
            <w:noProof/>
            <w:webHidden/>
          </w:rPr>
          <w:instrText xml:space="preserve"> PAGEREF _Toc78961497 \h </w:instrText>
        </w:r>
        <w:r w:rsidR="009867DF">
          <w:rPr>
            <w:noProof/>
            <w:webHidden/>
          </w:rPr>
        </w:r>
        <w:r w:rsidR="009867DF">
          <w:rPr>
            <w:noProof/>
            <w:webHidden/>
          </w:rPr>
          <w:fldChar w:fldCharType="separate"/>
        </w:r>
        <w:r w:rsidR="009867DF">
          <w:rPr>
            <w:noProof/>
            <w:webHidden/>
          </w:rPr>
          <w:t>50</w:t>
        </w:r>
        <w:r w:rsidR="009867DF">
          <w:rPr>
            <w:noProof/>
            <w:webHidden/>
          </w:rPr>
          <w:fldChar w:fldCharType="end"/>
        </w:r>
      </w:hyperlink>
    </w:p>
    <w:p w14:paraId="053FA471" w14:textId="5090AC94" w:rsidR="009867DF" w:rsidRDefault="00B3488A">
      <w:pPr>
        <w:pStyle w:val="TableofFigures"/>
        <w:tabs>
          <w:tab w:val="right" w:leader="dot" w:pos="9016"/>
        </w:tabs>
        <w:rPr>
          <w:rFonts w:eastAsiaTheme="minorEastAsia"/>
          <w:noProof/>
          <w:lang w:eastAsia="en-GB"/>
        </w:rPr>
      </w:pPr>
      <w:hyperlink w:anchor="_Toc78961498" w:history="1">
        <w:r w:rsidR="009867DF" w:rsidRPr="00F623CA">
          <w:rPr>
            <w:rStyle w:val="Hyperlink"/>
            <w:noProof/>
          </w:rPr>
          <w:t>Figure 43</w:t>
        </w:r>
        <w:r w:rsidR="009867DF">
          <w:rPr>
            <w:noProof/>
            <w:webHidden/>
          </w:rPr>
          <w:tab/>
        </w:r>
        <w:r w:rsidR="009867DF">
          <w:rPr>
            <w:noProof/>
            <w:webHidden/>
          </w:rPr>
          <w:fldChar w:fldCharType="begin"/>
        </w:r>
        <w:r w:rsidR="009867DF">
          <w:rPr>
            <w:noProof/>
            <w:webHidden/>
          </w:rPr>
          <w:instrText xml:space="preserve"> PAGEREF _Toc78961498 \h </w:instrText>
        </w:r>
        <w:r w:rsidR="009867DF">
          <w:rPr>
            <w:noProof/>
            <w:webHidden/>
          </w:rPr>
        </w:r>
        <w:r w:rsidR="009867DF">
          <w:rPr>
            <w:noProof/>
            <w:webHidden/>
          </w:rPr>
          <w:fldChar w:fldCharType="separate"/>
        </w:r>
        <w:r w:rsidR="009867DF">
          <w:rPr>
            <w:noProof/>
            <w:webHidden/>
          </w:rPr>
          <w:t>52</w:t>
        </w:r>
        <w:r w:rsidR="009867DF">
          <w:rPr>
            <w:noProof/>
            <w:webHidden/>
          </w:rPr>
          <w:fldChar w:fldCharType="end"/>
        </w:r>
      </w:hyperlink>
    </w:p>
    <w:p w14:paraId="7ED3BE89" w14:textId="30AFBC4A" w:rsidR="00F11441" w:rsidRDefault="00CA1248" w:rsidP="00CA1248">
      <w:pPr>
        <w:rPr>
          <w:rFonts w:cstheme="minorHAnsi"/>
          <w:b/>
          <w:bCs/>
          <w:color w:val="000000" w:themeColor="text1"/>
          <w:u w:val="single"/>
        </w:rPr>
      </w:pPr>
      <w:r>
        <w:rPr>
          <w:rFonts w:cstheme="minorHAnsi"/>
          <w:b/>
          <w:bCs/>
          <w:color w:val="000000" w:themeColor="text1"/>
          <w:u w:val="single"/>
        </w:rPr>
        <w:fldChar w:fldCharType="end"/>
      </w:r>
    </w:p>
    <w:p w14:paraId="47641D45" w14:textId="77777777" w:rsidR="00F11441" w:rsidRPr="00C25AFF" w:rsidRDefault="00F11441" w:rsidP="007775BA">
      <w:pPr>
        <w:jc w:val="center"/>
        <w:rPr>
          <w:rFonts w:cstheme="minorHAnsi"/>
          <w:b/>
          <w:bCs/>
          <w:color w:val="000000" w:themeColor="text1"/>
          <w:u w:val="single"/>
        </w:rPr>
      </w:pPr>
    </w:p>
    <w:p w14:paraId="3549E6F8" w14:textId="73AF22C0" w:rsidR="002450AB" w:rsidRDefault="002450AB">
      <w:pPr>
        <w:rPr>
          <w:rFonts w:asciiTheme="majorHAnsi" w:eastAsiaTheme="majorEastAsia" w:hAnsiTheme="majorHAnsi" w:cstheme="majorBidi"/>
          <w:color w:val="365F91" w:themeColor="accent1" w:themeShade="BF"/>
          <w:sz w:val="32"/>
          <w:szCs w:val="32"/>
        </w:rPr>
      </w:pPr>
    </w:p>
    <w:p w14:paraId="4041F9E4" w14:textId="77777777" w:rsidR="00803AEC" w:rsidRDefault="00803AEC" w:rsidP="00853317">
      <w:pPr>
        <w:pStyle w:val="Heading1"/>
      </w:pPr>
      <w:bookmarkStart w:id="0" w:name="_Toc75966434"/>
    </w:p>
    <w:p w14:paraId="66D31703" w14:textId="77777777" w:rsidR="00803AEC" w:rsidRDefault="00803AEC" w:rsidP="00853317">
      <w:pPr>
        <w:pStyle w:val="Heading1"/>
      </w:pPr>
    </w:p>
    <w:p w14:paraId="2A186CAE" w14:textId="77777777" w:rsidR="00803AEC" w:rsidRDefault="00803AEC" w:rsidP="00853317">
      <w:pPr>
        <w:pStyle w:val="Heading1"/>
      </w:pPr>
    </w:p>
    <w:p w14:paraId="65080EE6" w14:textId="77777777" w:rsidR="00803AEC" w:rsidRDefault="00803AEC" w:rsidP="00853317">
      <w:pPr>
        <w:pStyle w:val="Heading1"/>
      </w:pPr>
    </w:p>
    <w:p w14:paraId="39CA560D" w14:textId="77777777" w:rsidR="00803AEC" w:rsidRDefault="00803AEC" w:rsidP="00853317">
      <w:pPr>
        <w:pStyle w:val="Heading1"/>
      </w:pPr>
    </w:p>
    <w:p w14:paraId="1208ECF8" w14:textId="77777777" w:rsidR="00803AEC" w:rsidRDefault="00803AEC">
      <w:pPr>
        <w:rPr>
          <w:rFonts w:asciiTheme="majorHAnsi" w:eastAsiaTheme="majorEastAsia" w:hAnsiTheme="majorHAnsi" w:cstheme="majorBidi"/>
          <w:color w:val="365F91" w:themeColor="accent1" w:themeShade="BF"/>
          <w:sz w:val="32"/>
          <w:szCs w:val="32"/>
        </w:rPr>
      </w:pPr>
      <w:r>
        <w:br w:type="page"/>
      </w:r>
    </w:p>
    <w:p w14:paraId="6728471C" w14:textId="3A0FFA7A" w:rsidR="00666F23" w:rsidRDefault="00666F23" w:rsidP="00853317">
      <w:pPr>
        <w:pStyle w:val="Heading1"/>
      </w:pPr>
      <w:r w:rsidRPr="00774700">
        <w:lastRenderedPageBreak/>
        <w:t>Introduction</w:t>
      </w:r>
      <w:bookmarkEnd w:id="0"/>
      <w:r w:rsidRPr="00774700">
        <w:t xml:space="preserve"> </w:t>
      </w:r>
    </w:p>
    <w:p w14:paraId="5D211851" w14:textId="77777777" w:rsidR="00E201A2" w:rsidRDefault="00E201A2" w:rsidP="00970D61">
      <w:pPr>
        <w:pStyle w:val="Subtitle"/>
        <w:numPr>
          <w:ilvl w:val="0"/>
          <w:numId w:val="0"/>
        </w:numPr>
        <w:rPr>
          <w:rFonts w:cstheme="minorHAnsi"/>
          <w:b/>
          <w:bCs/>
          <w:color w:val="000000" w:themeColor="text1"/>
        </w:rPr>
      </w:pPr>
    </w:p>
    <w:p w14:paraId="1C55879B" w14:textId="161FCDA6" w:rsidR="00970D61" w:rsidRPr="00774700" w:rsidRDefault="00970D61" w:rsidP="00970D61">
      <w:pPr>
        <w:pStyle w:val="Subtitle"/>
        <w:numPr>
          <w:ilvl w:val="0"/>
          <w:numId w:val="0"/>
        </w:numPr>
        <w:rPr>
          <w:rFonts w:cstheme="minorHAnsi"/>
          <w:b/>
          <w:bCs/>
          <w:color w:val="000000" w:themeColor="text1"/>
        </w:rPr>
      </w:pPr>
      <w:r w:rsidRPr="00774700">
        <w:rPr>
          <w:rFonts w:cstheme="minorHAnsi"/>
          <w:b/>
          <w:bCs/>
          <w:color w:val="000000" w:themeColor="text1"/>
        </w:rPr>
        <w:t>1.1 Sources</w:t>
      </w:r>
    </w:p>
    <w:p w14:paraId="5B0129EA" w14:textId="0055AE9B" w:rsidR="00970D61" w:rsidRPr="00C25AFF" w:rsidRDefault="00970D61" w:rsidP="00970D61">
      <w:pPr>
        <w:rPr>
          <w:rFonts w:cstheme="minorHAnsi"/>
          <w:color w:val="000000" w:themeColor="text1"/>
        </w:rPr>
      </w:pPr>
      <w:r w:rsidRPr="00C25AFF">
        <w:rPr>
          <w:rFonts w:cstheme="minorHAnsi"/>
          <w:color w:val="000000" w:themeColor="text1"/>
        </w:rPr>
        <w:t xml:space="preserve">Agencies that provided information for the need’s assessment included-  </w:t>
      </w:r>
    </w:p>
    <w:p w14:paraId="3791FD94" w14:textId="77777777" w:rsidR="002F51DC" w:rsidRPr="00DA0E4A" w:rsidRDefault="002F51DC" w:rsidP="00B223F1">
      <w:pPr>
        <w:pStyle w:val="ListParagraph"/>
        <w:numPr>
          <w:ilvl w:val="0"/>
          <w:numId w:val="1"/>
        </w:numPr>
        <w:rPr>
          <w:rFonts w:cstheme="minorHAnsi"/>
          <w:color w:val="000000" w:themeColor="text1"/>
        </w:rPr>
      </w:pPr>
      <w:r>
        <w:rPr>
          <w:rFonts w:cstheme="minorHAnsi"/>
          <w:color w:val="000000" w:themeColor="text1"/>
        </w:rPr>
        <w:t xml:space="preserve">Aspire Peterborough </w:t>
      </w:r>
      <w:r w:rsidRPr="00DA0E4A">
        <w:rPr>
          <w:rFonts w:cstheme="minorHAnsi"/>
          <w:color w:val="000000" w:themeColor="text1"/>
        </w:rPr>
        <w:t>Change Grow Live (CGL)</w:t>
      </w:r>
    </w:p>
    <w:p w14:paraId="12FAB8D8" w14:textId="76A202AD" w:rsidR="002F51DC" w:rsidRPr="002F51DC" w:rsidRDefault="002F51DC" w:rsidP="00B223F1">
      <w:pPr>
        <w:pStyle w:val="ListParagraph"/>
        <w:numPr>
          <w:ilvl w:val="1"/>
          <w:numId w:val="1"/>
        </w:numPr>
        <w:rPr>
          <w:rFonts w:cstheme="minorHAnsi"/>
          <w:color w:val="000000" w:themeColor="text1"/>
        </w:rPr>
      </w:pPr>
      <w:r>
        <w:rPr>
          <w:rFonts w:cstheme="minorHAnsi"/>
          <w:color w:val="000000" w:themeColor="text1"/>
        </w:rPr>
        <w:t>Service users where DV was a relevant factor</w:t>
      </w:r>
    </w:p>
    <w:p w14:paraId="4342B125" w14:textId="14F19556" w:rsidR="00DB095A" w:rsidRDefault="00EF3C92" w:rsidP="00B223F1">
      <w:pPr>
        <w:pStyle w:val="ListParagraph"/>
        <w:numPr>
          <w:ilvl w:val="0"/>
          <w:numId w:val="1"/>
        </w:numPr>
        <w:rPr>
          <w:rFonts w:cstheme="minorHAnsi"/>
          <w:color w:val="000000" w:themeColor="text1"/>
        </w:rPr>
      </w:pPr>
      <w:r w:rsidRPr="00C25AFF">
        <w:rPr>
          <w:rFonts w:cstheme="minorHAnsi"/>
          <w:color w:val="000000" w:themeColor="text1"/>
        </w:rPr>
        <w:t>Bobby Scheme</w:t>
      </w:r>
    </w:p>
    <w:p w14:paraId="7B25A834" w14:textId="77777777" w:rsidR="00DB095A" w:rsidRDefault="00DB095A" w:rsidP="00B223F1">
      <w:pPr>
        <w:pStyle w:val="ListParagraph"/>
        <w:numPr>
          <w:ilvl w:val="1"/>
          <w:numId w:val="1"/>
        </w:numPr>
        <w:rPr>
          <w:rFonts w:cstheme="minorHAnsi"/>
          <w:color w:val="000000" w:themeColor="text1"/>
        </w:rPr>
      </w:pPr>
      <w:r>
        <w:rPr>
          <w:rFonts w:cstheme="minorHAnsi"/>
          <w:color w:val="000000" w:themeColor="text1"/>
        </w:rPr>
        <w:t>Referral numbers</w:t>
      </w:r>
    </w:p>
    <w:p w14:paraId="276C879C" w14:textId="63D88B49" w:rsidR="00DB095A" w:rsidRPr="00DB095A" w:rsidRDefault="00DB095A" w:rsidP="00B223F1">
      <w:pPr>
        <w:pStyle w:val="ListParagraph"/>
        <w:numPr>
          <w:ilvl w:val="1"/>
          <w:numId w:val="1"/>
        </w:numPr>
        <w:rPr>
          <w:rFonts w:cstheme="minorHAnsi"/>
          <w:color w:val="000000" w:themeColor="text1"/>
        </w:rPr>
      </w:pPr>
      <w:r>
        <w:rPr>
          <w:rFonts w:cstheme="minorHAnsi"/>
          <w:color w:val="000000" w:themeColor="text1"/>
        </w:rPr>
        <w:t xml:space="preserve">Details on those supported by service </w:t>
      </w:r>
    </w:p>
    <w:p w14:paraId="0B7BF311" w14:textId="1AC3082A"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Cambridge City Council Housing</w:t>
      </w:r>
    </w:p>
    <w:p w14:paraId="471CE071" w14:textId="410A6B5B" w:rsidR="00DA0E4A" w:rsidRPr="00DA0E4A" w:rsidRDefault="00DA0E4A" w:rsidP="00B223F1">
      <w:pPr>
        <w:pStyle w:val="ListParagraph"/>
        <w:numPr>
          <w:ilvl w:val="1"/>
          <w:numId w:val="1"/>
        </w:numPr>
        <w:rPr>
          <w:rFonts w:cstheme="minorHAnsi"/>
          <w:color w:val="000000" w:themeColor="text1"/>
        </w:rPr>
      </w:pPr>
      <w:r>
        <w:rPr>
          <w:rFonts w:cstheme="minorHAnsi"/>
          <w:color w:val="000000" w:themeColor="text1"/>
        </w:rPr>
        <w:t>Housing register where DV was a related factor</w:t>
      </w:r>
    </w:p>
    <w:p w14:paraId="2D287B30" w14:textId="1A4900BC"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Cambridge</w:t>
      </w:r>
      <w:r w:rsidR="00593E52">
        <w:rPr>
          <w:rFonts w:cstheme="minorHAnsi"/>
          <w:color w:val="000000" w:themeColor="text1"/>
        </w:rPr>
        <w:t>shire</w:t>
      </w:r>
      <w:r w:rsidRPr="00C25AFF">
        <w:rPr>
          <w:rFonts w:cstheme="minorHAnsi"/>
          <w:color w:val="000000" w:themeColor="text1"/>
        </w:rPr>
        <w:t xml:space="preserve"> Constabulary</w:t>
      </w:r>
    </w:p>
    <w:p w14:paraId="0D8E662D" w14:textId="692943C3"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Victims of DV</w:t>
      </w:r>
    </w:p>
    <w:p w14:paraId="050ABA21" w14:textId="4DACBBE8"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Cambridgeshire County Council (CCC) Adult Social care</w:t>
      </w:r>
    </w:p>
    <w:p w14:paraId="76B19D01" w14:textId="47C42C1F"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Referrals where DV was a relevant factor</w:t>
      </w:r>
    </w:p>
    <w:p w14:paraId="079347BA" w14:textId="7CB2A5E6"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CCC Children Social care</w:t>
      </w:r>
    </w:p>
    <w:p w14:paraId="6C93519A" w14:textId="7E60410E"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Referrals where DV was a relevant factor</w:t>
      </w:r>
    </w:p>
    <w:p w14:paraId="26D6B695" w14:textId="23B6F92F"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CHS Group (housing, care, and community services in Cambridgeshire)</w:t>
      </w:r>
    </w:p>
    <w:p w14:paraId="3D823C64" w14:textId="08257DD9"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Case studies on DV</w:t>
      </w:r>
    </w:p>
    <w:p w14:paraId="162744ED" w14:textId="50E1D15F"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Community Against Domestic Abuse (CADA)</w:t>
      </w:r>
    </w:p>
    <w:p w14:paraId="0229FFC2" w14:textId="7ED062C0"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Case study on DV</w:t>
      </w:r>
    </w:p>
    <w:p w14:paraId="7B8C06EB" w14:textId="496906D9"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Community Rehabilitation Company Probation</w:t>
      </w:r>
    </w:p>
    <w:p w14:paraId="5D38803B" w14:textId="6607B619"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Service users who are victims of DV</w:t>
      </w:r>
    </w:p>
    <w:p w14:paraId="4C083F97" w14:textId="0867C1B5" w:rsidR="00DA0E4A" w:rsidRDefault="00EF3C92" w:rsidP="00B223F1">
      <w:pPr>
        <w:pStyle w:val="ListParagraph"/>
        <w:numPr>
          <w:ilvl w:val="0"/>
          <w:numId w:val="1"/>
        </w:numPr>
        <w:rPr>
          <w:rFonts w:cstheme="minorHAnsi"/>
          <w:color w:val="000000" w:themeColor="text1"/>
        </w:rPr>
      </w:pPr>
      <w:r w:rsidRPr="00C25AFF">
        <w:rPr>
          <w:rFonts w:cstheme="minorHAnsi"/>
          <w:color w:val="000000" w:themeColor="text1"/>
        </w:rPr>
        <w:t>Independent Domestic Violence Advisory (IDVA) Service</w:t>
      </w:r>
    </w:p>
    <w:p w14:paraId="0F7EE5E5" w14:textId="6E91A52C" w:rsidR="00DA0E4A" w:rsidRDefault="00DA0E4A" w:rsidP="00B223F1">
      <w:pPr>
        <w:pStyle w:val="ListParagraph"/>
        <w:numPr>
          <w:ilvl w:val="1"/>
          <w:numId w:val="1"/>
        </w:numPr>
        <w:rPr>
          <w:rFonts w:cstheme="minorHAnsi"/>
          <w:color w:val="000000" w:themeColor="text1"/>
        </w:rPr>
      </w:pPr>
      <w:r>
        <w:rPr>
          <w:rFonts w:cstheme="minorHAnsi"/>
          <w:color w:val="000000" w:themeColor="text1"/>
        </w:rPr>
        <w:t xml:space="preserve">Snapshot of open cases </w:t>
      </w:r>
    </w:p>
    <w:p w14:paraId="45F268DF" w14:textId="6068DE14"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Multi-Agency Risk Assessment Conference (MARAC)</w:t>
      </w:r>
    </w:p>
    <w:p w14:paraId="321C86F9" w14:textId="517D27B4"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 xml:space="preserve">MARAC referrals </w:t>
      </w:r>
    </w:p>
    <w:p w14:paraId="7FAE0475" w14:textId="55D68227"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East Cambridgeshire Housing</w:t>
      </w:r>
    </w:p>
    <w:p w14:paraId="214BF6F3" w14:textId="6C88BC46" w:rsidR="00DA0E4A" w:rsidRPr="00DA0E4A" w:rsidRDefault="00DA0E4A" w:rsidP="00B223F1">
      <w:pPr>
        <w:pStyle w:val="ListParagraph"/>
        <w:numPr>
          <w:ilvl w:val="1"/>
          <w:numId w:val="1"/>
        </w:numPr>
        <w:rPr>
          <w:rFonts w:cstheme="minorHAnsi"/>
          <w:color w:val="000000" w:themeColor="text1"/>
        </w:rPr>
      </w:pPr>
      <w:r>
        <w:rPr>
          <w:rFonts w:cstheme="minorHAnsi"/>
          <w:color w:val="000000" w:themeColor="text1"/>
        </w:rPr>
        <w:t>Housing register where DV was a related factor</w:t>
      </w:r>
    </w:p>
    <w:p w14:paraId="51EDE75A" w14:textId="0E1B0446"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Fenland Housing</w:t>
      </w:r>
    </w:p>
    <w:p w14:paraId="408B8C9D" w14:textId="77777777"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Housing register where DV was a related factor</w:t>
      </w:r>
    </w:p>
    <w:p w14:paraId="2ED1426F" w14:textId="045AEDAC"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Huntingdon Housing</w:t>
      </w:r>
    </w:p>
    <w:p w14:paraId="478A1C26" w14:textId="77777777"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Housing register where DV was a related factor</w:t>
      </w:r>
    </w:p>
    <w:p w14:paraId="2CEE74E4" w14:textId="6A9F08D3"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Peterborough Housing</w:t>
      </w:r>
    </w:p>
    <w:p w14:paraId="3EFB3E19" w14:textId="77777777" w:rsidR="00DA0E4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Housing register where DV was a related factor</w:t>
      </w:r>
    </w:p>
    <w:p w14:paraId="53071D21" w14:textId="4168564F"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Rape Crisis Partnership</w:t>
      </w:r>
    </w:p>
    <w:p w14:paraId="5AC3F01C" w14:textId="380C0794" w:rsidR="00DA0E4A" w:rsidRPr="00DA0E4A" w:rsidRDefault="00DA0E4A" w:rsidP="00B223F1">
      <w:pPr>
        <w:pStyle w:val="ListParagraph"/>
        <w:numPr>
          <w:ilvl w:val="1"/>
          <w:numId w:val="1"/>
        </w:numPr>
        <w:rPr>
          <w:rFonts w:cstheme="minorHAnsi"/>
          <w:color w:val="000000" w:themeColor="text1"/>
        </w:rPr>
      </w:pPr>
      <w:r>
        <w:rPr>
          <w:rFonts w:cstheme="minorHAnsi"/>
          <w:color w:val="000000" w:themeColor="text1"/>
        </w:rPr>
        <w:t>Service Users where DV was a related factor</w:t>
      </w:r>
    </w:p>
    <w:p w14:paraId="52F54DB5" w14:textId="2A849A83"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Refuge</w:t>
      </w:r>
      <w:r w:rsidR="00DB095A">
        <w:rPr>
          <w:rFonts w:cstheme="minorHAnsi"/>
          <w:color w:val="000000" w:themeColor="text1"/>
        </w:rPr>
        <w:t xml:space="preserve">  </w:t>
      </w:r>
    </w:p>
    <w:p w14:paraId="7B061D0E" w14:textId="77777777" w:rsidR="00DA0E4A" w:rsidRDefault="00DA0E4A" w:rsidP="00B223F1">
      <w:pPr>
        <w:pStyle w:val="ListParagraph"/>
        <w:numPr>
          <w:ilvl w:val="1"/>
          <w:numId w:val="1"/>
        </w:numPr>
        <w:rPr>
          <w:rFonts w:cstheme="minorHAnsi"/>
          <w:color w:val="000000" w:themeColor="text1"/>
        </w:rPr>
      </w:pPr>
      <w:r>
        <w:rPr>
          <w:rFonts w:cstheme="minorHAnsi"/>
          <w:color w:val="000000" w:themeColor="text1"/>
        </w:rPr>
        <w:t>Referrals</w:t>
      </w:r>
    </w:p>
    <w:p w14:paraId="3495A13E" w14:textId="77777777" w:rsidR="00DA0E4A" w:rsidRPr="00DB095A" w:rsidRDefault="00DA0E4A" w:rsidP="00B223F1">
      <w:pPr>
        <w:pStyle w:val="ListParagraph"/>
        <w:numPr>
          <w:ilvl w:val="1"/>
          <w:numId w:val="1"/>
        </w:numPr>
        <w:rPr>
          <w:rFonts w:cstheme="minorHAnsi"/>
          <w:color w:val="000000" w:themeColor="text1"/>
        </w:rPr>
      </w:pPr>
      <w:r>
        <w:rPr>
          <w:rFonts w:cstheme="minorHAnsi"/>
          <w:color w:val="000000" w:themeColor="text1"/>
        </w:rPr>
        <w:t>Victims in refuge</w:t>
      </w:r>
    </w:p>
    <w:p w14:paraId="6B578470" w14:textId="77777777" w:rsidR="00DA0E4A" w:rsidRPr="00DB095A" w:rsidRDefault="00DA0E4A" w:rsidP="00B223F1">
      <w:pPr>
        <w:pStyle w:val="ListParagraph"/>
        <w:numPr>
          <w:ilvl w:val="1"/>
          <w:numId w:val="1"/>
        </w:numPr>
        <w:rPr>
          <w:rFonts w:cstheme="minorHAnsi"/>
          <w:color w:val="000000" w:themeColor="text1"/>
        </w:rPr>
      </w:pPr>
      <w:r>
        <w:rPr>
          <w:rFonts w:cstheme="minorHAnsi"/>
          <w:color w:val="000000" w:themeColor="text1"/>
        </w:rPr>
        <w:t>Victims supported by Outreach</w:t>
      </w:r>
    </w:p>
    <w:p w14:paraId="1A1F5FB7" w14:textId="3DD9CBA8"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lastRenderedPageBreak/>
        <w:t>Sexual Assault Referral Centre (SARC)</w:t>
      </w:r>
    </w:p>
    <w:p w14:paraId="6766CBF0" w14:textId="5F3E3739" w:rsidR="00DB095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Service Users where DV was a related factor</w:t>
      </w:r>
    </w:p>
    <w:p w14:paraId="40A7C07A" w14:textId="230D3C5F" w:rsidR="00EF3C92" w:rsidRDefault="00EF3C92" w:rsidP="00B223F1">
      <w:pPr>
        <w:pStyle w:val="ListParagraph"/>
        <w:numPr>
          <w:ilvl w:val="0"/>
          <w:numId w:val="1"/>
        </w:numPr>
        <w:rPr>
          <w:rFonts w:cstheme="minorHAnsi"/>
          <w:color w:val="000000" w:themeColor="text1"/>
        </w:rPr>
      </w:pPr>
      <w:r w:rsidRPr="00C25AFF">
        <w:rPr>
          <w:rFonts w:cstheme="minorHAnsi"/>
          <w:color w:val="000000" w:themeColor="text1"/>
        </w:rPr>
        <w:t>South Cambridgeshire Housing</w:t>
      </w:r>
    </w:p>
    <w:p w14:paraId="4DD1C427" w14:textId="5E91DF6C" w:rsidR="00DB095A" w:rsidRPr="00C25AFF" w:rsidRDefault="00DA0E4A" w:rsidP="00B223F1">
      <w:pPr>
        <w:pStyle w:val="ListParagraph"/>
        <w:numPr>
          <w:ilvl w:val="1"/>
          <w:numId w:val="1"/>
        </w:numPr>
        <w:rPr>
          <w:rFonts w:cstheme="minorHAnsi"/>
          <w:color w:val="000000" w:themeColor="text1"/>
        </w:rPr>
      </w:pPr>
      <w:r>
        <w:rPr>
          <w:rFonts w:cstheme="minorHAnsi"/>
          <w:color w:val="000000" w:themeColor="text1"/>
        </w:rPr>
        <w:t>H</w:t>
      </w:r>
      <w:r w:rsidR="00DB095A">
        <w:rPr>
          <w:rFonts w:cstheme="minorHAnsi"/>
          <w:color w:val="000000" w:themeColor="text1"/>
        </w:rPr>
        <w:t xml:space="preserve">ousing register </w:t>
      </w:r>
      <w:r>
        <w:rPr>
          <w:rFonts w:cstheme="minorHAnsi"/>
          <w:color w:val="000000" w:themeColor="text1"/>
        </w:rPr>
        <w:t>where DV was a related factor</w:t>
      </w:r>
    </w:p>
    <w:p w14:paraId="21FE936B" w14:textId="591EF85F" w:rsidR="00DB095A" w:rsidRDefault="00EF3C92" w:rsidP="00B223F1">
      <w:pPr>
        <w:pStyle w:val="ListParagraph"/>
        <w:numPr>
          <w:ilvl w:val="0"/>
          <w:numId w:val="1"/>
        </w:numPr>
        <w:rPr>
          <w:rFonts w:cstheme="minorHAnsi"/>
          <w:color w:val="000000" w:themeColor="text1"/>
        </w:rPr>
      </w:pPr>
      <w:r w:rsidRPr="00C25AFF">
        <w:rPr>
          <w:rFonts w:cstheme="minorHAnsi"/>
          <w:color w:val="000000" w:themeColor="text1"/>
        </w:rPr>
        <w:t>Women’s Aid</w:t>
      </w:r>
      <w:r w:rsidR="00DB095A">
        <w:rPr>
          <w:rFonts w:cstheme="minorHAnsi"/>
          <w:color w:val="000000" w:themeColor="text1"/>
        </w:rPr>
        <w:t xml:space="preserve"> Cambridge</w:t>
      </w:r>
    </w:p>
    <w:p w14:paraId="00A0E699" w14:textId="77777777" w:rsidR="00DA0E4A" w:rsidRDefault="00DA0E4A" w:rsidP="00B223F1">
      <w:pPr>
        <w:pStyle w:val="ListParagraph"/>
        <w:numPr>
          <w:ilvl w:val="1"/>
          <w:numId w:val="1"/>
        </w:numPr>
        <w:rPr>
          <w:rFonts w:cstheme="minorHAnsi"/>
          <w:color w:val="000000" w:themeColor="text1"/>
        </w:rPr>
      </w:pPr>
      <w:r>
        <w:rPr>
          <w:rFonts w:cstheme="minorHAnsi"/>
          <w:color w:val="000000" w:themeColor="text1"/>
        </w:rPr>
        <w:t>Referrals</w:t>
      </w:r>
    </w:p>
    <w:p w14:paraId="37BB2F49" w14:textId="77777777" w:rsidR="00DA0E4A" w:rsidRPr="00DB095A" w:rsidRDefault="00DA0E4A" w:rsidP="00B223F1">
      <w:pPr>
        <w:pStyle w:val="ListParagraph"/>
        <w:numPr>
          <w:ilvl w:val="1"/>
          <w:numId w:val="1"/>
        </w:numPr>
        <w:rPr>
          <w:rFonts w:cstheme="minorHAnsi"/>
          <w:color w:val="000000" w:themeColor="text1"/>
        </w:rPr>
      </w:pPr>
      <w:r>
        <w:rPr>
          <w:rFonts w:cstheme="minorHAnsi"/>
          <w:color w:val="000000" w:themeColor="text1"/>
        </w:rPr>
        <w:t>Victims in refuge</w:t>
      </w:r>
    </w:p>
    <w:p w14:paraId="2311C3BD" w14:textId="77777777" w:rsidR="00DA0E4A" w:rsidRPr="00DB095A" w:rsidRDefault="00DA0E4A" w:rsidP="00B223F1">
      <w:pPr>
        <w:pStyle w:val="ListParagraph"/>
        <w:numPr>
          <w:ilvl w:val="1"/>
          <w:numId w:val="1"/>
        </w:numPr>
        <w:rPr>
          <w:rFonts w:cstheme="minorHAnsi"/>
          <w:color w:val="000000" w:themeColor="text1"/>
        </w:rPr>
      </w:pPr>
      <w:r>
        <w:rPr>
          <w:rFonts w:cstheme="minorHAnsi"/>
          <w:color w:val="000000" w:themeColor="text1"/>
        </w:rPr>
        <w:t>Victims supported by Outreach</w:t>
      </w:r>
    </w:p>
    <w:p w14:paraId="35025757" w14:textId="142D064B" w:rsidR="00970D61" w:rsidRDefault="00DB095A" w:rsidP="00B223F1">
      <w:pPr>
        <w:pStyle w:val="ListParagraph"/>
        <w:numPr>
          <w:ilvl w:val="0"/>
          <w:numId w:val="1"/>
        </w:numPr>
        <w:rPr>
          <w:rFonts w:cstheme="minorHAnsi"/>
          <w:color w:val="000000" w:themeColor="text1"/>
        </w:rPr>
      </w:pPr>
      <w:r w:rsidRPr="00DB095A">
        <w:rPr>
          <w:rFonts w:cstheme="minorHAnsi"/>
          <w:color w:val="000000" w:themeColor="text1"/>
        </w:rPr>
        <w:t xml:space="preserve">Women’s Aid Peterborough  </w:t>
      </w:r>
    </w:p>
    <w:p w14:paraId="71BD95D7" w14:textId="2BCA7391" w:rsidR="00DA0E4A" w:rsidRDefault="00DA0E4A" w:rsidP="00B223F1">
      <w:pPr>
        <w:pStyle w:val="ListParagraph"/>
        <w:numPr>
          <w:ilvl w:val="1"/>
          <w:numId w:val="1"/>
        </w:numPr>
        <w:rPr>
          <w:rFonts w:cstheme="minorHAnsi"/>
          <w:color w:val="000000" w:themeColor="text1"/>
        </w:rPr>
      </w:pPr>
      <w:r>
        <w:rPr>
          <w:rFonts w:cstheme="minorHAnsi"/>
          <w:color w:val="000000" w:themeColor="text1"/>
        </w:rPr>
        <w:t>Referrals</w:t>
      </w:r>
    </w:p>
    <w:p w14:paraId="112A5078" w14:textId="79F665E2" w:rsidR="00DA0E4A" w:rsidRPr="00DB095A" w:rsidRDefault="00DA0E4A" w:rsidP="00B223F1">
      <w:pPr>
        <w:pStyle w:val="ListParagraph"/>
        <w:numPr>
          <w:ilvl w:val="1"/>
          <w:numId w:val="1"/>
        </w:numPr>
        <w:rPr>
          <w:rFonts w:cstheme="minorHAnsi"/>
          <w:color w:val="000000" w:themeColor="text1"/>
        </w:rPr>
      </w:pPr>
      <w:r>
        <w:rPr>
          <w:rFonts w:cstheme="minorHAnsi"/>
          <w:color w:val="000000" w:themeColor="text1"/>
        </w:rPr>
        <w:t>Victims in refuge</w:t>
      </w:r>
    </w:p>
    <w:p w14:paraId="1F5DCCB5" w14:textId="61F56997" w:rsidR="00DA0E4A" w:rsidRDefault="00DA0E4A" w:rsidP="00B223F1">
      <w:pPr>
        <w:pStyle w:val="ListParagraph"/>
        <w:numPr>
          <w:ilvl w:val="1"/>
          <w:numId w:val="1"/>
        </w:numPr>
        <w:rPr>
          <w:rFonts w:cstheme="minorHAnsi"/>
          <w:color w:val="000000" w:themeColor="text1"/>
        </w:rPr>
      </w:pPr>
      <w:r>
        <w:rPr>
          <w:rFonts w:cstheme="minorHAnsi"/>
          <w:color w:val="000000" w:themeColor="text1"/>
        </w:rPr>
        <w:t>Victims supported by Outreach</w:t>
      </w:r>
    </w:p>
    <w:p w14:paraId="1EE0A16C" w14:textId="42126218" w:rsidR="00991F8F" w:rsidRPr="00991F8F" w:rsidRDefault="00991F8F" w:rsidP="00991F8F">
      <w:pPr>
        <w:pStyle w:val="ListParagraph"/>
        <w:numPr>
          <w:ilvl w:val="0"/>
          <w:numId w:val="1"/>
        </w:numPr>
        <w:rPr>
          <w:rFonts w:cstheme="minorHAnsi"/>
          <w:color w:val="000000" w:themeColor="text1"/>
        </w:rPr>
      </w:pPr>
      <w:r w:rsidRPr="00991F8F">
        <w:rPr>
          <w:rFonts w:cstheme="minorHAnsi"/>
          <w:color w:val="000000" w:themeColor="text1"/>
        </w:rPr>
        <w:t>Office of the Police &amp; Crime Commissioner</w:t>
      </w:r>
    </w:p>
    <w:p w14:paraId="564A0DE8" w14:textId="3D4A56B5" w:rsidR="00991F8F" w:rsidRPr="00991F8F" w:rsidRDefault="00991F8F" w:rsidP="00991F8F">
      <w:pPr>
        <w:pStyle w:val="ListParagraph"/>
        <w:numPr>
          <w:ilvl w:val="2"/>
          <w:numId w:val="38"/>
        </w:numPr>
        <w:rPr>
          <w:rFonts w:cstheme="minorHAnsi"/>
          <w:color w:val="000000" w:themeColor="text1"/>
        </w:rPr>
      </w:pPr>
      <w:r w:rsidRPr="00991F8F">
        <w:rPr>
          <w:rFonts w:cstheme="minorHAnsi"/>
          <w:color w:val="000000" w:themeColor="text1"/>
        </w:rPr>
        <w:t>One Voice for Travellers</w:t>
      </w:r>
    </w:p>
    <w:p w14:paraId="5CD45F9F" w14:textId="746E3510" w:rsidR="00991F8F" w:rsidRPr="00991F8F" w:rsidRDefault="00991F8F" w:rsidP="00991F8F">
      <w:pPr>
        <w:pStyle w:val="ListParagraph"/>
        <w:numPr>
          <w:ilvl w:val="2"/>
          <w:numId w:val="38"/>
        </w:numPr>
        <w:rPr>
          <w:rFonts w:cstheme="minorHAnsi"/>
          <w:color w:val="000000" w:themeColor="text1"/>
        </w:rPr>
      </w:pPr>
      <w:r w:rsidRPr="00991F8F">
        <w:rPr>
          <w:rFonts w:cstheme="minorHAnsi"/>
          <w:color w:val="000000" w:themeColor="text1"/>
        </w:rPr>
        <w:t>The Meadows Child &amp; Family Wing</w:t>
      </w:r>
    </w:p>
    <w:p w14:paraId="57154890" w14:textId="349B6820" w:rsidR="00991F8F" w:rsidRPr="00991F8F" w:rsidRDefault="00991F8F" w:rsidP="00991F8F">
      <w:pPr>
        <w:pStyle w:val="ListParagraph"/>
        <w:numPr>
          <w:ilvl w:val="2"/>
          <w:numId w:val="38"/>
        </w:numPr>
        <w:rPr>
          <w:rFonts w:cstheme="minorHAnsi"/>
          <w:color w:val="000000" w:themeColor="text1"/>
        </w:rPr>
      </w:pPr>
      <w:r w:rsidRPr="00991F8F">
        <w:rPr>
          <w:rFonts w:cstheme="minorHAnsi"/>
          <w:color w:val="000000" w:themeColor="text1"/>
        </w:rPr>
        <w:t>Cambridgeshire Deaf Association</w:t>
      </w:r>
    </w:p>
    <w:p w14:paraId="48F65231" w14:textId="362630CC" w:rsidR="00991F8F" w:rsidRPr="00991F8F" w:rsidRDefault="00991F8F" w:rsidP="00991F8F">
      <w:pPr>
        <w:pStyle w:val="ListParagraph"/>
        <w:numPr>
          <w:ilvl w:val="2"/>
          <w:numId w:val="38"/>
        </w:numPr>
        <w:rPr>
          <w:rFonts w:cstheme="minorHAnsi"/>
          <w:color w:val="000000" w:themeColor="text1"/>
        </w:rPr>
      </w:pPr>
      <w:r w:rsidRPr="00991F8F">
        <w:rPr>
          <w:rFonts w:cstheme="minorHAnsi"/>
          <w:color w:val="000000" w:themeColor="text1"/>
        </w:rPr>
        <w:t>NSPCC</w:t>
      </w:r>
    </w:p>
    <w:p w14:paraId="722AC0E6" w14:textId="1FECCDF2" w:rsidR="00991F8F" w:rsidRPr="00991F8F" w:rsidRDefault="00991F8F" w:rsidP="00991F8F">
      <w:pPr>
        <w:pStyle w:val="ListParagraph"/>
        <w:numPr>
          <w:ilvl w:val="2"/>
          <w:numId w:val="38"/>
        </w:numPr>
        <w:rPr>
          <w:rFonts w:cstheme="minorHAnsi"/>
          <w:color w:val="000000" w:themeColor="text1"/>
        </w:rPr>
      </w:pPr>
      <w:r w:rsidRPr="00991F8F">
        <w:rPr>
          <w:rFonts w:cstheme="minorHAnsi"/>
          <w:color w:val="000000" w:themeColor="text1"/>
        </w:rPr>
        <w:t>Choices</w:t>
      </w:r>
    </w:p>
    <w:p w14:paraId="5AA58A8A" w14:textId="1F82FA18" w:rsidR="00991F8F" w:rsidRPr="00991F8F" w:rsidRDefault="00991F8F" w:rsidP="00991F8F">
      <w:pPr>
        <w:pStyle w:val="ListParagraph"/>
        <w:numPr>
          <w:ilvl w:val="2"/>
          <w:numId w:val="38"/>
        </w:numPr>
        <w:rPr>
          <w:rFonts w:cstheme="minorHAnsi"/>
          <w:color w:val="000000" w:themeColor="text1"/>
        </w:rPr>
      </w:pPr>
      <w:r w:rsidRPr="00991F8F">
        <w:rPr>
          <w:rFonts w:cstheme="minorHAnsi"/>
          <w:color w:val="000000" w:themeColor="text1"/>
        </w:rPr>
        <w:t>Family Action</w:t>
      </w:r>
    </w:p>
    <w:p w14:paraId="7DF7C1CB" w14:textId="77777777" w:rsidR="00CA1248" w:rsidRPr="00CA1248" w:rsidRDefault="00CA1248" w:rsidP="00CA1248">
      <w:pPr>
        <w:rPr>
          <w:rFonts w:cstheme="minorHAnsi"/>
          <w:color w:val="000000" w:themeColor="text1"/>
        </w:rPr>
      </w:pPr>
    </w:p>
    <w:p w14:paraId="1AB95DE3" w14:textId="12E5A93F" w:rsidR="00162230" w:rsidRDefault="00162230" w:rsidP="00162230"/>
    <w:p w14:paraId="0F9A8B8A" w14:textId="36E7EE35" w:rsidR="002107EA" w:rsidRDefault="002107EA" w:rsidP="00162230"/>
    <w:p w14:paraId="7AAA4ADE" w14:textId="72072679" w:rsidR="002107EA" w:rsidRDefault="002107EA" w:rsidP="00162230"/>
    <w:p w14:paraId="175BEBAB" w14:textId="21383B69" w:rsidR="002107EA" w:rsidRDefault="00B3488A" w:rsidP="00162230">
      <w:r>
        <w:t>Thank you to Heather Williams for liaising with all partner agencies and developing this Needs Assessment.</w:t>
      </w:r>
    </w:p>
    <w:p w14:paraId="306B707F" w14:textId="24C79221" w:rsidR="002107EA" w:rsidRDefault="002107EA" w:rsidP="00162230"/>
    <w:p w14:paraId="173DB53C" w14:textId="355E8FF2" w:rsidR="002107EA" w:rsidRDefault="002107EA" w:rsidP="00162230"/>
    <w:p w14:paraId="07C505E4" w14:textId="2C7FC08A" w:rsidR="002107EA" w:rsidRDefault="002107EA" w:rsidP="00162230"/>
    <w:p w14:paraId="3C0A3743" w14:textId="6EF6E9F7" w:rsidR="002107EA" w:rsidRDefault="002107EA" w:rsidP="00162230"/>
    <w:p w14:paraId="117AA6C3" w14:textId="295C4E66" w:rsidR="002107EA" w:rsidRDefault="002107EA" w:rsidP="00162230"/>
    <w:p w14:paraId="55386470" w14:textId="6F71FE2B" w:rsidR="002107EA" w:rsidRDefault="002107EA" w:rsidP="00162230"/>
    <w:p w14:paraId="03309D87" w14:textId="7B17F8B7" w:rsidR="002107EA" w:rsidRDefault="002107EA" w:rsidP="00162230"/>
    <w:p w14:paraId="61AD78EB" w14:textId="5704CAA1" w:rsidR="002107EA" w:rsidRDefault="002107EA" w:rsidP="00162230"/>
    <w:p w14:paraId="6DDE549B" w14:textId="0560C183" w:rsidR="002107EA" w:rsidRDefault="002107EA" w:rsidP="00162230"/>
    <w:p w14:paraId="6BEC7429" w14:textId="69314439" w:rsidR="002107EA" w:rsidRDefault="002107EA" w:rsidP="00162230"/>
    <w:p w14:paraId="21C206B3" w14:textId="02A68070" w:rsidR="00AE6E9E" w:rsidRPr="00774700" w:rsidRDefault="00803AEC" w:rsidP="00853317">
      <w:pPr>
        <w:pStyle w:val="Heading1"/>
      </w:pPr>
      <w:bookmarkStart w:id="1" w:name="_Toc75966435"/>
      <w:r>
        <w:lastRenderedPageBreak/>
        <w:t xml:space="preserve">DA </w:t>
      </w:r>
      <w:r w:rsidR="005928F8" w:rsidRPr="00774700">
        <w:t>Support Services</w:t>
      </w:r>
      <w:bookmarkEnd w:id="1"/>
    </w:p>
    <w:p w14:paraId="69F2F36E" w14:textId="5D3C88EE" w:rsidR="005928F8" w:rsidRPr="00C25AFF" w:rsidRDefault="005928F8" w:rsidP="005928F8">
      <w:pPr>
        <w:rPr>
          <w:rFonts w:cstheme="minorHAnsi"/>
          <w:color w:val="000000" w:themeColor="text1"/>
        </w:rPr>
      </w:pPr>
    </w:p>
    <w:p w14:paraId="5DCFDC49" w14:textId="1170104F" w:rsidR="002F51DC" w:rsidRDefault="00666F23" w:rsidP="002F51DC">
      <w:pPr>
        <w:pStyle w:val="Subtitle"/>
        <w:rPr>
          <w:rFonts w:cstheme="minorHAnsi"/>
          <w:b/>
          <w:bCs/>
          <w:color w:val="000000" w:themeColor="text1"/>
        </w:rPr>
      </w:pPr>
      <w:r w:rsidRPr="00774700">
        <w:rPr>
          <w:rFonts w:cstheme="minorHAnsi"/>
          <w:b/>
          <w:bCs/>
          <w:color w:val="000000" w:themeColor="text1"/>
        </w:rPr>
        <w:t>2.</w:t>
      </w:r>
      <w:r w:rsidR="005928F8" w:rsidRPr="00774700">
        <w:rPr>
          <w:rFonts w:cstheme="minorHAnsi"/>
          <w:b/>
          <w:bCs/>
          <w:color w:val="000000" w:themeColor="text1"/>
        </w:rPr>
        <w:t>1</w:t>
      </w:r>
      <w:r w:rsidR="002F51DC">
        <w:rPr>
          <w:rFonts w:cstheme="minorHAnsi"/>
          <w:b/>
          <w:bCs/>
          <w:color w:val="000000" w:themeColor="text1"/>
        </w:rPr>
        <w:t xml:space="preserve"> </w:t>
      </w:r>
      <w:r w:rsidR="00334958">
        <w:rPr>
          <w:rFonts w:cstheme="minorHAnsi"/>
          <w:b/>
          <w:bCs/>
          <w:color w:val="000000" w:themeColor="text1"/>
        </w:rPr>
        <w:t>Data</w:t>
      </w:r>
    </w:p>
    <w:p w14:paraId="6415F46B" w14:textId="34D47B61" w:rsidR="002F51DC" w:rsidRDefault="002F51DC" w:rsidP="002F51DC">
      <w:r>
        <w:t xml:space="preserve">Data </w:t>
      </w:r>
      <w:r w:rsidR="00C14CDA">
        <w:t>sets are</w:t>
      </w:r>
      <w:r>
        <w:t xml:space="preserve"> provided from the following support services for year 2020/21. </w:t>
      </w:r>
    </w:p>
    <w:p w14:paraId="1B01DFF1" w14:textId="77777777" w:rsidR="00C14CDA" w:rsidRDefault="00C14CDA" w:rsidP="00991F8F">
      <w:pPr>
        <w:pStyle w:val="ListParagraph"/>
        <w:numPr>
          <w:ilvl w:val="0"/>
          <w:numId w:val="3"/>
        </w:numPr>
      </w:pPr>
      <w:r>
        <w:t xml:space="preserve">Adult Social Care </w:t>
      </w:r>
    </w:p>
    <w:p w14:paraId="31F8E5DC" w14:textId="77777777" w:rsidR="00C14CDA" w:rsidRDefault="00C14CDA" w:rsidP="00991F8F">
      <w:pPr>
        <w:pStyle w:val="ListParagraph"/>
        <w:numPr>
          <w:ilvl w:val="0"/>
          <w:numId w:val="3"/>
        </w:numPr>
      </w:pPr>
      <w:r>
        <w:t xml:space="preserve">Aspire Peterborough CGL </w:t>
      </w:r>
    </w:p>
    <w:p w14:paraId="34970370" w14:textId="72548526" w:rsidR="00C14CDA" w:rsidRDefault="00C14CDA" w:rsidP="00991F8F">
      <w:pPr>
        <w:pStyle w:val="ListParagraph"/>
        <w:numPr>
          <w:ilvl w:val="0"/>
          <w:numId w:val="3"/>
        </w:numPr>
      </w:pPr>
      <w:r>
        <w:t>Cambridge</w:t>
      </w:r>
      <w:r w:rsidR="00593E52">
        <w:t>shire</w:t>
      </w:r>
      <w:r>
        <w:t xml:space="preserve"> Constabulary </w:t>
      </w:r>
    </w:p>
    <w:p w14:paraId="206BA35A" w14:textId="77777777" w:rsidR="00C14CDA" w:rsidRDefault="00C14CDA" w:rsidP="00991F8F">
      <w:pPr>
        <w:pStyle w:val="ListParagraph"/>
        <w:numPr>
          <w:ilvl w:val="0"/>
          <w:numId w:val="3"/>
        </w:numPr>
      </w:pPr>
      <w:r>
        <w:t>Children’s Social Care</w:t>
      </w:r>
    </w:p>
    <w:p w14:paraId="5C6667FE" w14:textId="77777777" w:rsidR="00C14CDA" w:rsidRPr="002F51DC" w:rsidRDefault="00C14CDA" w:rsidP="00991F8F">
      <w:pPr>
        <w:pStyle w:val="ListParagraph"/>
        <w:numPr>
          <w:ilvl w:val="0"/>
          <w:numId w:val="3"/>
        </w:numPr>
      </w:pPr>
      <w:r>
        <w:t>IDVA Service</w:t>
      </w:r>
    </w:p>
    <w:p w14:paraId="5FB0733B" w14:textId="77777777" w:rsidR="00C14CDA" w:rsidRDefault="00C14CDA" w:rsidP="00991F8F">
      <w:pPr>
        <w:pStyle w:val="ListParagraph"/>
        <w:numPr>
          <w:ilvl w:val="0"/>
          <w:numId w:val="3"/>
        </w:numPr>
      </w:pPr>
      <w:r>
        <w:t xml:space="preserve">MARAC </w:t>
      </w:r>
    </w:p>
    <w:p w14:paraId="0F419739" w14:textId="77777777" w:rsidR="00C14CDA" w:rsidRDefault="00C14CDA" w:rsidP="00991F8F">
      <w:pPr>
        <w:pStyle w:val="ListParagraph"/>
        <w:numPr>
          <w:ilvl w:val="0"/>
          <w:numId w:val="3"/>
        </w:numPr>
      </w:pPr>
      <w:r>
        <w:t>Probation</w:t>
      </w:r>
    </w:p>
    <w:p w14:paraId="625311B0" w14:textId="77777777" w:rsidR="00C14CDA" w:rsidRDefault="00C14CDA" w:rsidP="00991F8F">
      <w:pPr>
        <w:pStyle w:val="ListParagraph"/>
        <w:numPr>
          <w:ilvl w:val="0"/>
          <w:numId w:val="3"/>
        </w:numPr>
      </w:pPr>
      <w:r>
        <w:t>Rape Crisis</w:t>
      </w:r>
    </w:p>
    <w:p w14:paraId="27DA7EAE" w14:textId="77777777" w:rsidR="00C14CDA" w:rsidRDefault="00C14CDA" w:rsidP="00991F8F">
      <w:pPr>
        <w:pStyle w:val="ListParagraph"/>
        <w:numPr>
          <w:ilvl w:val="0"/>
          <w:numId w:val="3"/>
        </w:numPr>
      </w:pPr>
      <w:r>
        <w:t xml:space="preserve">Refuge Outreach </w:t>
      </w:r>
    </w:p>
    <w:p w14:paraId="043AA8B7" w14:textId="77777777" w:rsidR="00C14CDA" w:rsidRDefault="00C14CDA" w:rsidP="00991F8F">
      <w:pPr>
        <w:pStyle w:val="ListParagraph"/>
        <w:numPr>
          <w:ilvl w:val="0"/>
          <w:numId w:val="3"/>
        </w:numPr>
      </w:pPr>
      <w:r>
        <w:t>SARC</w:t>
      </w:r>
    </w:p>
    <w:p w14:paraId="59671D3E" w14:textId="77777777" w:rsidR="00C14CDA" w:rsidRDefault="00C14CDA" w:rsidP="00991F8F">
      <w:pPr>
        <w:pStyle w:val="ListParagraph"/>
        <w:numPr>
          <w:ilvl w:val="0"/>
          <w:numId w:val="3"/>
        </w:numPr>
      </w:pPr>
      <w:r>
        <w:t xml:space="preserve">WA Cambridge Outreach </w:t>
      </w:r>
    </w:p>
    <w:p w14:paraId="63D9A62B" w14:textId="541855B5" w:rsidR="00C14CDA" w:rsidRDefault="00C14CDA" w:rsidP="00991F8F">
      <w:pPr>
        <w:pStyle w:val="ListParagraph"/>
        <w:numPr>
          <w:ilvl w:val="0"/>
          <w:numId w:val="3"/>
        </w:numPr>
      </w:pPr>
      <w:r>
        <w:t>WA Peterborough Outreach</w:t>
      </w:r>
    </w:p>
    <w:p w14:paraId="449CE42F" w14:textId="263BE392" w:rsidR="00991F8F" w:rsidRDefault="00991F8F" w:rsidP="00991F8F">
      <w:pPr>
        <w:pStyle w:val="ListParagraph"/>
        <w:numPr>
          <w:ilvl w:val="0"/>
          <w:numId w:val="3"/>
        </w:numPr>
      </w:pPr>
      <w:r>
        <w:t>Office of the Police and Crime Commissioner</w:t>
      </w:r>
    </w:p>
    <w:p w14:paraId="150C421A" w14:textId="3889EC0E" w:rsidR="00AE6E9E" w:rsidRDefault="00C14CDA" w:rsidP="00D72032">
      <w:r>
        <w:t>It is</w:t>
      </w:r>
      <w:r w:rsidR="00D72032">
        <w:t xml:space="preserve"> very likely that some victims </w:t>
      </w:r>
      <w:r>
        <w:t xml:space="preserve">will be counted in numerous data sets as they </w:t>
      </w:r>
      <w:r w:rsidR="00D72032">
        <w:t>will have used more than one of the services above</w:t>
      </w:r>
      <w:r>
        <w:t>.</w:t>
      </w:r>
    </w:p>
    <w:p w14:paraId="7C88377D" w14:textId="47C43C86" w:rsidR="002D767B" w:rsidRPr="002D767B" w:rsidRDefault="00CE7011" w:rsidP="002D767B">
      <w:pPr>
        <w:rPr>
          <w:rStyle w:val="SubtleEmphasis"/>
          <w:i w:val="0"/>
          <w:iCs w:val="0"/>
          <w:color w:val="auto"/>
        </w:rPr>
      </w:pPr>
      <w:r>
        <w:t xml:space="preserve">Data from the Victim and Witness Hub will not be commented on in this report as the numbers detailed </w:t>
      </w:r>
      <w:r w:rsidR="001000F7">
        <w:t xml:space="preserve">are not just victims of Domestic </w:t>
      </w:r>
      <w:r w:rsidR="0047597D">
        <w:t>Abuse</w:t>
      </w:r>
      <w:r w:rsidR="001000F7">
        <w:t xml:space="preserve">. However, </w:t>
      </w:r>
      <w:r w:rsidR="00244404">
        <w:t xml:space="preserve">they have informed </w:t>
      </w:r>
      <w:r w:rsidR="0047597D">
        <w:t>u</w:t>
      </w:r>
      <w:r w:rsidR="00244404">
        <w:t xml:space="preserve">s that </w:t>
      </w:r>
      <w:r w:rsidR="008478A6">
        <w:t>in 2020/21 they supported 647 victims of D</w:t>
      </w:r>
      <w:r w:rsidR="0047597D">
        <w:t>A</w:t>
      </w:r>
      <w:r w:rsidR="008478A6">
        <w:t xml:space="preserve"> which represents 19.1% of the total number of victims supported in the </w:t>
      </w:r>
      <w:r w:rsidR="0047597D">
        <w:t>H</w:t>
      </w:r>
      <w:r w:rsidR="008478A6">
        <w:t>ub.</w:t>
      </w:r>
      <w:r w:rsidR="00C14CDA">
        <w:t xml:space="preserve"> The Victim and Witness Hub provides emotional and practical support to victims and witness</w:t>
      </w:r>
      <w:r w:rsidR="0047597D">
        <w:t>es</w:t>
      </w:r>
      <w:r w:rsidR="00C14CDA">
        <w:t xml:space="preserve"> to crime. They will support victims of crime where there </w:t>
      </w:r>
      <w:r w:rsidR="0047597D">
        <w:t>is</w:t>
      </w:r>
      <w:r w:rsidR="00C14CDA">
        <w:t xml:space="preserve"> standard risk of DA.</w:t>
      </w:r>
    </w:p>
    <w:p w14:paraId="10C5B09F" w14:textId="78FE970A" w:rsidR="002D767B" w:rsidRDefault="004269DC" w:rsidP="004269DC">
      <w:pPr>
        <w:pStyle w:val="Subtitle"/>
        <w:rPr>
          <w:rStyle w:val="SubtleEmphasis"/>
          <w:rFonts w:cstheme="minorHAnsi"/>
          <w:b/>
          <w:bCs/>
          <w:i w:val="0"/>
          <w:iCs w:val="0"/>
          <w:color w:val="000000" w:themeColor="text1"/>
        </w:rPr>
      </w:pPr>
      <w:r w:rsidRPr="004269DC">
        <w:rPr>
          <w:rStyle w:val="SubtleEmphasis"/>
          <w:rFonts w:cstheme="minorHAnsi"/>
          <w:b/>
          <w:bCs/>
          <w:i w:val="0"/>
          <w:iCs w:val="0"/>
          <w:color w:val="000000" w:themeColor="text1"/>
        </w:rPr>
        <w:t>2.2 Summary of Datasets</w:t>
      </w:r>
    </w:p>
    <w:p w14:paraId="59F55D62" w14:textId="2E35C4CE" w:rsidR="00BD41B8" w:rsidRDefault="00BD41B8" w:rsidP="00BD41B8">
      <w:pPr>
        <w:rPr>
          <w:rFonts w:cstheme="minorHAnsi"/>
          <w:color w:val="000000" w:themeColor="text1"/>
        </w:rPr>
      </w:pPr>
      <w:r>
        <w:rPr>
          <w:rFonts w:cstheme="minorHAnsi"/>
          <w:color w:val="000000" w:themeColor="text1"/>
        </w:rPr>
        <w:t xml:space="preserve">The table below gives an indication of what data was provided from the sources listed above- </w:t>
      </w:r>
    </w:p>
    <w:p w14:paraId="5FCBE9C0" w14:textId="77777777" w:rsidR="00E201A2" w:rsidRPr="00BD41B8" w:rsidRDefault="00E201A2" w:rsidP="00BD41B8"/>
    <w:tbl>
      <w:tblPr>
        <w:tblpPr w:leftFromText="180" w:rightFromText="180" w:vertAnchor="text" w:horzAnchor="margin" w:tblpXSpec="center" w:tblpY="-1403"/>
        <w:tblW w:w="10425" w:type="dxa"/>
        <w:tblLayout w:type="fixed"/>
        <w:tblLook w:val="04A0" w:firstRow="1" w:lastRow="0" w:firstColumn="1" w:lastColumn="0" w:noHBand="0" w:noVBand="1"/>
      </w:tblPr>
      <w:tblGrid>
        <w:gridCol w:w="872"/>
        <w:gridCol w:w="749"/>
        <w:gridCol w:w="750"/>
        <w:gridCol w:w="624"/>
        <w:gridCol w:w="540"/>
        <w:gridCol w:w="142"/>
        <w:gridCol w:w="709"/>
        <w:gridCol w:w="824"/>
        <w:gridCol w:w="794"/>
        <w:gridCol w:w="654"/>
        <w:gridCol w:w="748"/>
        <w:gridCol w:w="977"/>
        <w:gridCol w:w="626"/>
        <w:gridCol w:w="593"/>
        <w:gridCol w:w="823"/>
      </w:tblGrid>
      <w:tr w:rsidR="00BD41B8" w:rsidRPr="00244A50" w14:paraId="1A6D969C" w14:textId="77777777" w:rsidTr="00F46E70">
        <w:trPr>
          <w:trHeight w:val="664"/>
        </w:trPr>
        <w:tc>
          <w:tcPr>
            <w:tcW w:w="872" w:type="dxa"/>
            <w:tcBorders>
              <w:top w:val="single" w:sz="4" w:space="0" w:color="auto"/>
              <w:left w:val="single" w:sz="4" w:space="0" w:color="auto"/>
              <w:bottom w:val="single" w:sz="4" w:space="0" w:color="auto"/>
              <w:right w:val="single" w:sz="4" w:space="0" w:color="auto"/>
            </w:tcBorders>
            <w:shd w:val="clear" w:color="auto" w:fill="auto"/>
            <w:hideMark/>
          </w:tcPr>
          <w:p w14:paraId="748E9EF6"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lastRenderedPageBreak/>
              <w:t> </w:t>
            </w:r>
          </w:p>
        </w:tc>
        <w:tc>
          <w:tcPr>
            <w:tcW w:w="749" w:type="dxa"/>
            <w:tcBorders>
              <w:top w:val="single" w:sz="4" w:space="0" w:color="auto"/>
              <w:left w:val="nil"/>
              <w:bottom w:val="single" w:sz="4" w:space="0" w:color="auto"/>
              <w:right w:val="single" w:sz="4" w:space="0" w:color="auto"/>
            </w:tcBorders>
            <w:shd w:val="clear" w:color="auto" w:fill="auto"/>
            <w:hideMark/>
          </w:tcPr>
          <w:p w14:paraId="1E753017"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w:t>
            </w:r>
          </w:p>
        </w:tc>
        <w:tc>
          <w:tcPr>
            <w:tcW w:w="750" w:type="dxa"/>
            <w:tcBorders>
              <w:top w:val="single" w:sz="4" w:space="0" w:color="auto"/>
              <w:left w:val="nil"/>
              <w:bottom w:val="single" w:sz="4" w:space="0" w:color="auto"/>
              <w:right w:val="single" w:sz="4" w:space="0" w:color="auto"/>
            </w:tcBorders>
            <w:shd w:val="clear" w:color="auto" w:fill="FFFFFF" w:themeFill="background1"/>
            <w:hideMark/>
          </w:tcPr>
          <w:p w14:paraId="10C2AB6A"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 xml:space="preserve">MARAC </w:t>
            </w:r>
          </w:p>
        </w:tc>
        <w:tc>
          <w:tcPr>
            <w:tcW w:w="624" w:type="dxa"/>
            <w:tcBorders>
              <w:top w:val="single" w:sz="4" w:space="0" w:color="auto"/>
              <w:left w:val="nil"/>
              <w:bottom w:val="single" w:sz="4" w:space="0" w:color="auto"/>
              <w:right w:val="single" w:sz="4" w:space="0" w:color="auto"/>
            </w:tcBorders>
            <w:shd w:val="clear" w:color="auto" w:fill="auto"/>
            <w:hideMark/>
          </w:tcPr>
          <w:p w14:paraId="1736B8CF"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Adult Social Care</w:t>
            </w:r>
          </w:p>
        </w:tc>
        <w:tc>
          <w:tcPr>
            <w:tcW w:w="682" w:type="dxa"/>
            <w:gridSpan w:val="2"/>
            <w:tcBorders>
              <w:top w:val="single" w:sz="4" w:space="0" w:color="auto"/>
              <w:left w:val="nil"/>
              <w:bottom w:val="single" w:sz="4" w:space="0" w:color="auto"/>
              <w:right w:val="single" w:sz="4" w:space="0" w:color="auto"/>
            </w:tcBorders>
            <w:shd w:val="clear" w:color="auto" w:fill="auto"/>
            <w:hideMark/>
          </w:tcPr>
          <w:p w14:paraId="295C92A0"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SARC</w:t>
            </w:r>
          </w:p>
        </w:tc>
        <w:tc>
          <w:tcPr>
            <w:tcW w:w="709" w:type="dxa"/>
            <w:tcBorders>
              <w:top w:val="single" w:sz="4" w:space="0" w:color="auto"/>
              <w:left w:val="nil"/>
              <w:bottom w:val="single" w:sz="4" w:space="0" w:color="auto"/>
              <w:right w:val="single" w:sz="4" w:space="0" w:color="auto"/>
            </w:tcBorders>
            <w:shd w:val="clear" w:color="auto" w:fill="auto"/>
            <w:hideMark/>
          </w:tcPr>
          <w:p w14:paraId="5F71CB28" w14:textId="04211741"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Cambridge</w:t>
            </w:r>
            <w:r w:rsidR="00593E52">
              <w:rPr>
                <w:rFonts w:eastAsia="Times New Roman" w:cstheme="minorHAnsi"/>
                <w:b/>
                <w:bCs/>
                <w:color w:val="000000"/>
                <w:sz w:val="16"/>
                <w:szCs w:val="16"/>
                <w:lang w:eastAsia="en-GB"/>
              </w:rPr>
              <w:t xml:space="preserve">shire </w:t>
            </w:r>
            <w:r w:rsidRPr="00F243BE">
              <w:rPr>
                <w:rFonts w:eastAsia="Times New Roman" w:cstheme="minorHAnsi"/>
                <w:b/>
                <w:bCs/>
                <w:color w:val="000000"/>
                <w:sz w:val="16"/>
                <w:szCs w:val="16"/>
                <w:lang w:eastAsia="en-GB"/>
              </w:rPr>
              <w:t xml:space="preserve">Constabulary </w:t>
            </w:r>
          </w:p>
        </w:tc>
        <w:tc>
          <w:tcPr>
            <w:tcW w:w="824" w:type="dxa"/>
            <w:tcBorders>
              <w:top w:val="single" w:sz="4" w:space="0" w:color="auto"/>
              <w:left w:val="nil"/>
              <w:bottom w:val="single" w:sz="4" w:space="0" w:color="auto"/>
              <w:right w:val="single" w:sz="4" w:space="0" w:color="auto"/>
            </w:tcBorders>
            <w:shd w:val="clear" w:color="auto" w:fill="auto"/>
            <w:hideMark/>
          </w:tcPr>
          <w:p w14:paraId="2B8B9EDD"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Probation/ Victims</w:t>
            </w:r>
          </w:p>
        </w:tc>
        <w:tc>
          <w:tcPr>
            <w:tcW w:w="794" w:type="dxa"/>
            <w:tcBorders>
              <w:top w:val="single" w:sz="4" w:space="0" w:color="auto"/>
              <w:left w:val="nil"/>
              <w:bottom w:val="single" w:sz="4" w:space="0" w:color="auto"/>
              <w:right w:val="single" w:sz="4" w:space="0" w:color="auto"/>
            </w:tcBorders>
          </w:tcPr>
          <w:p w14:paraId="265A5C41"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Rape Crisis</w:t>
            </w:r>
          </w:p>
        </w:tc>
        <w:tc>
          <w:tcPr>
            <w:tcW w:w="654" w:type="dxa"/>
            <w:tcBorders>
              <w:top w:val="single" w:sz="4" w:space="0" w:color="auto"/>
              <w:left w:val="nil"/>
              <w:bottom w:val="single" w:sz="4" w:space="0" w:color="auto"/>
              <w:right w:val="single" w:sz="4" w:space="0" w:color="auto"/>
            </w:tcBorders>
          </w:tcPr>
          <w:p w14:paraId="7391E687"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Refuge Outreach</w:t>
            </w:r>
          </w:p>
        </w:tc>
        <w:tc>
          <w:tcPr>
            <w:tcW w:w="748" w:type="dxa"/>
            <w:tcBorders>
              <w:top w:val="single" w:sz="4" w:space="0" w:color="auto"/>
              <w:left w:val="nil"/>
              <w:bottom w:val="single" w:sz="4" w:space="0" w:color="auto"/>
              <w:right w:val="single" w:sz="4" w:space="0" w:color="auto"/>
            </w:tcBorders>
          </w:tcPr>
          <w:p w14:paraId="3F45BCBC"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Aspire Pet CGL</w:t>
            </w:r>
          </w:p>
        </w:tc>
        <w:tc>
          <w:tcPr>
            <w:tcW w:w="977" w:type="dxa"/>
            <w:tcBorders>
              <w:top w:val="single" w:sz="4" w:space="0" w:color="auto"/>
              <w:left w:val="nil"/>
              <w:bottom w:val="single" w:sz="4" w:space="0" w:color="auto"/>
              <w:right w:val="single" w:sz="4" w:space="0" w:color="auto"/>
            </w:tcBorders>
          </w:tcPr>
          <w:p w14:paraId="71663D27"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WA Pet Outreach</w:t>
            </w:r>
          </w:p>
        </w:tc>
        <w:tc>
          <w:tcPr>
            <w:tcW w:w="626" w:type="dxa"/>
            <w:tcBorders>
              <w:top w:val="single" w:sz="4" w:space="0" w:color="auto"/>
              <w:left w:val="nil"/>
              <w:bottom w:val="single" w:sz="4" w:space="0" w:color="auto"/>
              <w:right w:val="single" w:sz="4" w:space="0" w:color="auto"/>
            </w:tcBorders>
          </w:tcPr>
          <w:p w14:paraId="7A44FE98"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IDVA</w:t>
            </w:r>
          </w:p>
        </w:tc>
        <w:tc>
          <w:tcPr>
            <w:tcW w:w="593" w:type="dxa"/>
            <w:tcBorders>
              <w:top w:val="single" w:sz="4" w:space="0" w:color="auto"/>
              <w:left w:val="nil"/>
              <w:bottom w:val="single" w:sz="4" w:space="0" w:color="auto"/>
              <w:right w:val="single" w:sz="4" w:space="0" w:color="auto"/>
            </w:tcBorders>
          </w:tcPr>
          <w:p w14:paraId="43E8101E" w14:textId="77777777" w:rsidR="00BD41B8" w:rsidRPr="00F243BE" w:rsidRDefault="00BD41B8" w:rsidP="00F46E70">
            <w:pPr>
              <w:spacing w:after="0" w:line="240" w:lineRule="auto"/>
              <w:rPr>
                <w:rFonts w:eastAsia="Times New Roman" w:cstheme="minorHAnsi"/>
                <w:b/>
                <w:bCs/>
                <w:color w:val="000000"/>
                <w:sz w:val="16"/>
                <w:szCs w:val="16"/>
                <w:lang w:eastAsia="en-GB"/>
              </w:rPr>
            </w:pPr>
            <w:r w:rsidRPr="00F243BE">
              <w:rPr>
                <w:rFonts w:eastAsia="Times New Roman" w:cstheme="minorHAnsi"/>
                <w:b/>
                <w:bCs/>
                <w:color w:val="000000"/>
                <w:sz w:val="16"/>
                <w:szCs w:val="16"/>
                <w:lang w:eastAsia="en-GB"/>
              </w:rPr>
              <w:t>WA Cam Outreach</w:t>
            </w:r>
          </w:p>
        </w:tc>
        <w:tc>
          <w:tcPr>
            <w:tcW w:w="823" w:type="dxa"/>
            <w:tcBorders>
              <w:top w:val="single" w:sz="4" w:space="0" w:color="auto"/>
              <w:left w:val="nil"/>
              <w:bottom w:val="single" w:sz="4" w:space="0" w:color="auto"/>
              <w:right w:val="single" w:sz="4" w:space="0" w:color="auto"/>
            </w:tcBorders>
          </w:tcPr>
          <w:p w14:paraId="38BF3554" w14:textId="77777777" w:rsidR="00BD41B8" w:rsidRPr="00F243BE"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Children’s Referrals</w:t>
            </w:r>
          </w:p>
        </w:tc>
      </w:tr>
      <w:tr w:rsidR="00BD41B8" w:rsidRPr="00431F16" w14:paraId="4546CC68" w14:textId="77777777" w:rsidTr="00F46E70">
        <w:trPr>
          <w:trHeight w:val="380"/>
        </w:trPr>
        <w:tc>
          <w:tcPr>
            <w:tcW w:w="872" w:type="dxa"/>
            <w:vMerge w:val="restart"/>
            <w:tcBorders>
              <w:top w:val="single" w:sz="4" w:space="0" w:color="auto"/>
              <w:left w:val="single" w:sz="4" w:space="0" w:color="auto"/>
              <w:right w:val="single" w:sz="4" w:space="0" w:color="auto"/>
            </w:tcBorders>
            <w:shd w:val="clear" w:color="auto" w:fill="auto"/>
          </w:tcPr>
          <w:p w14:paraId="79378FE6"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Age</w:t>
            </w:r>
          </w:p>
        </w:tc>
        <w:tc>
          <w:tcPr>
            <w:tcW w:w="749" w:type="dxa"/>
            <w:tcBorders>
              <w:top w:val="nil"/>
              <w:left w:val="nil"/>
              <w:bottom w:val="single" w:sz="4" w:space="0" w:color="auto"/>
              <w:right w:val="single" w:sz="4" w:space="0" w:color="auto"/>
            </w:tcBorders>
            <w:shd w:val="clear" w:color="auto" w:fill="auto"/>
          </w:tcPr>
          <w:p w14:paraId="6398515B"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575F1FD"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Yes</w:t>
            </w:r>
          </w:p>
        </w:tc>
        <w:tc>
          <w:tcPr>
            <w:tcW w:w="6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D16042"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54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366ACA8"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8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4FA5310"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82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2518931"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79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D090AB9"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65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EED20AB"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74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0B0236"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3608D09"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6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0F6DB0"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5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EF9D22"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Yes</w:t>
            </w:r>
          </w:p>
        </w:tc>
        <w:tc>
          <w:tcPr>
            <w:tcW w:w="82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F6BCA8F" w14:textId="77777777" w:rsidR="00BD41B8"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Yes</w:t>
            </w:r>
          </w:p>
        </w:tc>
      </w:tr>
      <w:tr w:rsidR="00BD41B8" w:rsidRPr="00431F16" w14:paraId="2FC399A5" w14:textId="77777777" w:rsidTr="00F46E70">
        <w:trPr>
          <w:trHeight w:val="380"/>
        </w:trPr>
        <w:tc>
          <w:tcPr>
            <w:tcW w:w="872" w:type="dxa"/>
            <w:vMerge/>
            <w:tcBorders>
              <w:left w:val="single" w:sz="4" w:space="0" w:color="auto"/>
              <w:bottom w:val="single" w:sz="4" w:space="0" w:color="auto"/>
              <w:right w:val="single" w:sz="4" w:space="0" w:color="auto"/>
            </w:tcBorders>
            <w:shd w:val="clear" w:color="auto" w:fill="auto"/>
          </w:tcPr>
          <w:p w14:paraId="481C804E"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nil"/>
              <w:left w:val="nil"/>
              <w:bottom w:val="single" w:sz="4" w:space="0" w:color="auto"/>
              <w:right w:val="single" w:sz="4" w:space="0" w:color="auto"/>
            </w:tcBorders>
            <w:shd w:val="clear" w:color="auto" w:fill="auto"/>
          </w:tcPr>
          <w:p w14:paraId="087317F7"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426B1A39"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0.08%</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21D9DF17"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sidRPr="00847948">
              <w:rPr>
                <w:rFonts w:eastAsia="Times New Roman" w:cstheme="minorHAnsi"/>
                <w:b/>
                <w:bCs/>
                <w:color w:val="000000" w:themeColor="text1"/>
                <w:sz w:val="16"/>
                <w:szCs w:val="16"/>
                <w:lang w:eastAsia="en-GB"/>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3E503BCA"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sidRPr="00847948">
              <w:rPr>
                <w:rFonts w:eastAsia="Times New Roman" w:cstheme="minorHAnsi"/>
                <w:b/>
                <w:bCs/>
                <w:color w:val="000000" w:themeColor="text1"/>
                <w:sz w:val="16"/>
                <w:szCs w:val="16"/>
                <w:lang w:eastAsia="en-GB"/>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7128455"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sidRPr="00847948">
              <w:rPr>
                <w:rFonts w:eastAsia="Times New Roman" w:cstheme="minorHAnsi"/>
                <w:b/>
                <w:bCs/>
                <w:color w:val="000000" w:themeColor="text1"/>
                <w:sz w:val="16"/>
                <w:szCs w:val="16"/>
                <w:lang w:eastAsia="en-GB"/>
              </w:rPr>
              <w:t>0.4%</w:t>
            </w:r>
          </w:p>
        </w:tc>
        <w:tc>
          <w:tcPr>
            <w:tcW w:w="824" w:type="dxa"/>
            <w:tcBorders>
              <w:top w:val="single" w:sz="4" w:space="0" w:color="auto"/>
              <w:left w:val="single" w:sz="4" w:space="0" w:color="auto"/>
              <w:bottom w:val="single" w:sz="4" w:space="0" w:color="auto"/>
              <w:right w:val="single" w:sz="4" w:space="0" w:color="auto"/>
            </w:tcBorders>
            <w:shd w:val="clear" w:color="auto" w:fill="auto"/>
          </w:tcPr>
          <w:p w14:paraId="0C6B8374"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sidRPr="00847948">
              <w:rPr>
                <w:rFonts w:eastAsia="Times New Roman" w:cstheme="minorHAnsi"/>
                <w:b/>
                <w:bCs/>
                <w:color w:val="000000" w:themeColor="text1"/>
                <w:sz w:val="16"/>
                <w:szCs w:val="16"/>
                <w:lang w:eastAsia="en-GB"/>
              </w:rPr>
              <w:t>3%</w:t>
            </w:r>
          </w:p>
        </w:tc>
        <w:tc>
          <w:tcPr>
            <w:tcW w:w="794" w:type="dxa"/>
            <w:tcBorders>
              <w:top w:val="single" w:sz="4" w:space="0" w:color="auto"/>
              <w:left w:val="single" w:sz="4" w:space="0" w:color="auto"/>
              <w:bottom w:val="single" w:sz="4" w:space="0" w:color="auto"/>
              <w:right w:val="single" w:sz="4" w:space="0" w:color="auto"/>
            </w:tcBorders>
          </w:tcPr>
          <w:p w14:paraId="139EB310"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sidRPr="00847948">
              <w:rPr>
                <w:rFonts w:eastAsia="Times New Roman" w:cstheme="minorHAnsi"/>
                <w:b/>
                <w:bCs/>
                <w:color w:val="000000" w:themeColor="text1"/>
                <w:sz w:val="16"/>
                <w:szCs w:val="16"/>
                <w:lang w:eastAsia="en-GB"/>
              </w:rPr>
              <w:t>0%</w:t>
            </w:r>
          </w:p>
        </w:tc>
        <w:tc>
          <w:tcPr>
            <w:tcW w:w="654" w:type="dxa"/>
            <w:tcBorders>
              <w:top w:val="single" w:sz="4" w:space="0" w:color="auto"/>
              <w:left w:val="single" w:sz="4" w:space="0" w:color="auto"/>
              <w:bottom w:val="single" w:sz="4" w:space="0" w:color="auto"/>
              <w:right w:val="single" w:sz="4" w:space="0" w:color="auto"/>
            </w:tcBorders>
          </w:tcPr>
          <w:p w14:paraId="4A482FF3"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4%</w:t>
            </w:r>
          </w:p>
        </w:tc>
        <w:tc>
          <w:tcPr>
            <w:tcW w:w="748" w:type="dxa"/>
            <w:tcBorders>
              <w:top w:val="single" w:sz="4" w:space="0" w:color="auto"/>
              <w:left w:val="single" w:sz="4" w:space="0" w:color="auto"/>
              <w:bottom w:val="single" w:sz="4" w:space="0" w:color="auto"/>
              <w:right w:val="single" w:sz="4" w:space="0" w:color="auto"/>
            </w:tcBorders>
          </w:tcPr>
          <w:p w14:paraId="4E644D86"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0%</w:t>
            </w:r>
          </w:p>
        </w:tc>
        <w:tc>
          <w:tcPr>
            <w:tcW w:w="977" w:type="dxa"/>
            <w:tcBorders>
              <w:top w:val="single" w:sz="4" w:space="0" w:color="auto"/>
              <w:left w:val="single" w:sz="4" w:space="0" w:color="auto"/>
              <w:bottom w:val="single" w:sz="4" w:space="0" w:color="auto"/>
              <w:right w:val="single" w:sz="4" w:space="0" w:color="auto"/>
            </w:tcBorders>
          </w:tcPr>
          <w:p w14:paraId="78FEFC1F"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0%</w:t>
            </w:r>
          </w:p>
        </w:tc>
        <w:tc>
          <w:tcPr>
            <w:tcW w:w="626" w:type="dxa"/>
            <w:tcBorders>
              <w:top w:val="single" w:sz="4" w:space="0" w:color="auto"/>
              <w:left w:val="single" w:sz="4" w:space="0" w:color="auto"/>
              <w:bottom w:val="single" w:sz="4" w:space="0" w:color="auto"/>
              <w:right w:val="single" w:sz="4" w:space="0" w:color="auto"/>
            </w:tcBorders>
          </w:tcPr>
          <w:p w14:paraId="691B276C"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0.6%</w:t>
            </w:r>
          </w:p>
        </w:tc>
        <w:tc>
          <w:tcPr>
            <w:tcW w:w="593" w:type="dxa"/>
            <w:tcBorders>
              <w:top w:val="single" w:sz="4" w:space="0" w:color="auto"/>
              <w:left w:val="single" w:sz="4" w:space="0" w:color="auto"/>
              <w:bottom w:val="single" w:sz="4" w:space="0" w:color="auto"/>
              <w:right w:val="single" w:sz="4" w:space="0" w:color="auto"/>
            </w:tcBorders>
          </w:tcPr>
          <w:p w14:paraId="51C4454E"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15%</w:t>
            </w:r>
          </w:p>
        </w:tc>
        <w:tc>
          <w:tcPr>
            <w:tcW w:w="823" w:type="dxa"/>
            <w:tcBorders>
              <w:top w:val="single" w:sz="4" w:space="0" w:color="auto"/>
              <w:left w:val="single" w:sz="4" w:space="0" w:color="auto"/>
              <w:bottom w:val="single" w:sz="4" w:space="0" w:color="auto"/>
              <w:right w:val="single" w:sz="4" w:space="0" w:color="auto"/>
            </w:tcBorders>
          </w:tcPr>
          <w:p w14:paraId="71A3B0D4" w14:textId="77777777" w:rsidR="00BD41B8" w:rsidRPr="00847948"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0%</w:t>
            </w:r>
          </w:p>
        </w:tc>
      </w:tr>
      <w:tr w:rsidR="00BD41B8" w:rsidRPr="00431F16" w14:paraId="1326DD19" w14:textId="77777777" w:rsidTr="00F46E70">
        <w:trPr>
          <w:trHeight w:val="380"/>
        </w:trPr>
        <w:tc>
          <w:tcPr>
            <w:tcW w:w="87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DEA26AE" w14:textId="77777777" w:rsidR="00BD41B8" w:rsidRDefault="00BD41B8" w:rsidP="00F46E70">
            <w:pPr>
              <w:spacing w:after="0" w:line="240" w:lineRule="auto"/>
              <w:rPr>
                <w:rFonts w:eastAsia="Times New Roman" w:cstheme="minorHAnsi"/>
                <w:b/>
                <w:bCs/>
                <w:color w:val="000000"/>
                <w:sz w:val="16"/>
                <w:szCs w:val="16"/>
                <w:lang w:eastAsia="en-GB"/>
              </w:rPr>
            </w:pPr>
          </w:p>
          <w:p w14:paraId="1ADAD5F4" w14:textId="77777777" w:rsidR="00BD41B8" w:rsidRDefault="00BD41B8" w:rsidP="00F46E70">
            <w:pPr>
              <w:spacing w:after="0" w:line="240" w:lineRule="auto"/>
              <w:rPr>
                <w:rFonts w:eastAsia="Times New Roman" w:cstheme="minorHAnsi"/>
                <w:b/>
                <w:bCs/>
                <w:color w:val="000000"/>
                <w:sz w:val="16"/>
                <w:szCs w:val="16"/>
                <w:lang w:eastAsia="en-GB"/>
              </w:rPr>
            </w:pPr>
          </w:p>
          <w:p w14:paraId="584EA51D"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Gender Identity</w:t>
            </w:r>
          </w:p>
        </w:tc>
        <w:tc>
          <w:tcPr>
            <w:tcW w:w="749" w:type="dxa"/>
            <w:tcBorders>
              <w:top w:val="nil"/>
              <w:left w:val="nil"/>
              <w:bottom w:val="single" w:sz="4" w:space="0" w:color="auto"/>
              <w:right w:val="single" w:sz="4" w:space="0" w:color="auto"/>
            </w:tcBorders>
            <w:shd w:val="clear" w:color="auto" w:fill="auto"/>
            <w:hideMark/>
          </w:tcPr>
          <w:p w14:paraId="5C214192"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2DD576F"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Yes</w:t>
            </w:r>
          </w:p>
        </w:tc>
        <w:tc>
          <w:tcPr>
            <w:tcW w:w="62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06FE531"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54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FB82E31"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8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7D0F0C7"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82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5B1C700"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79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02C3A7E"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65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BCCD866"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74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C96BF29"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97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E305659"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6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F6D4EA1"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5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6E361A"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82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21E6573"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Yes</w:t>
            </w:r>
          </w:p>
        </w:tc>
      </w:tr>
      <w:tr w:rsidR="00BD41B8" w:rsidRPr="00431F16" w14:paraId="238EEC54" w14:textId="77777777" w:rsidTr="00F46E70">
        <w:trPr>
          <w:trHeight w:val="380"/>
        </w:trPr>
        <w:tc>
          <w:tcPr>
            <w:tcW w:w="872" w:type="dxa"/>
            <w:vMerge/>
            <w:tcBorders>
              <w:top w:val="nil"/>
              <w:left w:val="single" w:sz="4" w:space="0" w:color="auto"/>
              <w:bottom w:val="single" w:sz="4" w:space="0" w:color="000000"/>
              <w:right w:val="single" w:sz="4" w:space="0" w:color="auto"/>
            </w:tcBorders>
            <w:vAlign w:val="center"/>
            <w:hideMark/>
          </w:tcPr>
          <w:p w14:paraId="54FCC659"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nil"/>
              <w:left w:val="nil"/>
              <w:bottom w:val="single" w:sz="4" w:space="0" w:color="auto"/>
              <w:right w:val="single" w:sz="4" w:space="0" w:color="auto"/>
            </w:tcBorders>
            <w:shd w:val="clear" w:color="auto" w:fill="auto"/>
            <w:hideMark/>
          </w:tcPr>
          <w:p w14:paraId="00521C01"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unknown for source</w:t>
            </w:r>
          </w:p>
        </w:tc>
        <w:tc>
          <w:tcPr>
            <w:tcW w:w="750" w:type="dxa"/>
            <w:tcBorders>
              <w:top w:val="nil"/>
              <w:left w:val="nil"/>
              <w:bottom w:val="single" w:sz="4" w:space="0" w:color="auto"/>
              <w:right w:val="single" w:sz="4" w:space="0" w:color="auto"/>
            </w:tcBorders>
            <w:shd w:val="clear" w:color="auto" w:fill="FFFFFF" w:themeFill="background1"/>
            <w:hideMark/>
          </w:tcPr>
          <w:p w14:paraId="6908F36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0.08%</w:t>
            </w:r>
          </w:p>
        </w:tc>
        <w:tc>
          <w:tcPr>
            <w:tcW w:w="624" w:type="dxa"/>
            <w:tcBorders>
              <w:top w:val="nil"/>
              <w:left w:val="nil"/>
              <w:bottom w:val="single" w:sz="4" w:space="0" w:color="auto"/>
              <w:right w:val="single" w:sz="4" w:space="0" w:color="auto"/>
            </w:tcBorders>
            <w:shd w:val="clear" w:color="auto" w:fill="auto"/>
            <w:hideMark/>
          </w:tcPr>
          <w:p w14:paraId="176EBA99"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540" w:type="dxa"/>
            <w:tcBorders>
              <w:top w:val="nil"/>
              <w:left w:val="nil"/>
              <w:bottom w:val="single" w:sz="4" w:space="0" w:color="auto"/>
              <w:right w:val="single" w:sz="4" w:space="0" w:color="auto"/>
            </w:tcBorders>
            <w:shd w:val="clear" w:color="auto" w:fill="auto"/>
            <w:hideMark/>
          </w:tcPr>
          <w:p w14:paraId="0DF92AF8"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w:t>
            </w:r>
            <w:r>
              <w:rPr>
                <w:rFonts w:eastAsia="Times New Roman" w:cstheme="minorHAnsi"/>
                <w:b/>
                <w:bCs/>
                <w:color w:val="000000"/>
                <w:sz w:val="16"/>
                <w:szCs w:val="16"/>
                <w:lang w:eastAsia="en-GB"/>
              </w:rPr>
              <w:t>0%</w:t>
            </w:r>
          </w:p>
        </w:tc>
        <w:tc>
          <w:tcPr>
            <w:tcW w:w="851" w:type="dxa"/>
            <w:gridSpan w:val="2"/>
            <w:tcBorders>
              <w:top w:val="nil"/>
              <w:left w:val="nil"/>
              <w:bottom w:val="single" w:sz="4" w:space="0" w:color="auto"/>
              <w:right w:val="single" w:sz="4" w:space="0" w:color="auto"/>
            </w:tcBorders>
            <w:shd w:val="clear" w:color="auto" w:fill="auto"/>
            <w:hideMark/>
          </w:tcPr>
          <w:p w14:paraId="2AF22617"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w:t>
            </w:r>
            <w:r>
              <w:rPr>
                <w:rFonts w:eastAsia="Times New Roman" w:cstheme="minorHAnsi"/>
                <w:b/>
                <w:bCs/>
                <w:color w:val="000000"/>
                <w:sz w:val="16"/>
                <w:szCs w:val="16"/>
                <w:lang w:eastAsia="en-GB"/>
              </w:rPr>
              <w:t>2%</w:t>
            </w:r>
          </w:p>
        </w:tc>
        <w:tc>
          <w:tcPr>
            <w:tcW w:w="824" w:type="dxa"/>
            <w:tcBorders>
              <w:top w:val="nil"/>
              <w:left w:val="nil"/>
              <w:bottom w:val="single" w:sz="4" w:space="0" w:color="auto"/>
              <w:right w:val="single" w:sz="4" w:space="0" w:color="auto"/>
            </w:tcBorders>
            <w:shd w:val="clear" w:color="auto" w:fill="auto"/>
            <w:hideMark/>
          </w:tcPr>
          <w:p w14:paraId="26AC0A76"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w:t>
            </w:r>
            <w:r>
              <w:rPr>
                <w:rFonts w:eastAsia="Times New Roman" w:cstheme="minorHAnsi"/>
                <w:b/>
                <w:bCs/>
                <w:color w:val="000000"/>
                <w:sz w:val="16"/>
                <w:szCs w:val="16"/>
                <w:lang w:eastAsia="en-GB"/>
              </w:rPr>
              <w:t>0%</w:t>
            </w:r>
          </w:p>
        </w:tc>
        <w:tc>
          <w:tcPr>
            <w:tcW w:w="794" w:type="dxa"/>
            <w:tcBorders>
              <w:top w:val="nil"/>
              <w:left w:val="nil"/>
              <w:bottom w:val="single" w:sz="4" w:space="0" w:color="auto"/>
              <w:right w:val="single" w:sz="4" w:space="0" w:color="auto"/>
            </w:tcBorders>
          </w:tcPr>
          <w:p w14:paraId="311A1CF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654" w:type="dxa"/>
            <w:tcBorders>
              <w:top w:val="nil"/>
              <w:left w:val="nil"/>
              <w:bottom w:val="single" w:sz="4" w:space="0" w:color="auto"/>
              <w:right w:val="single" w:sz="4" w:space="0" w:color="auto"/>
            </w:tcBorders>
          </w:tcPr>
          <w:p w14:paraId="51D72B1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0.1%</w:t>
            </w:r>
          </w:p>
        </w:tc>
        <w:tc>
          <w:tcPr>
            <w:tcW w:w="748" w:type="dxa"/>
            <w:tcBorders>
              <w:top w:val="nil"/>
              <w:left w:val="nil"/>
              <w:bottom w:val="single" w:sz="4" w:space="0" w:color="auto"/>
              <w:right w:val="single" w:sz="4" w:space="0" w:color="auto"/>
            </w:tcBorders>
          </w:tcPr>
          <w:p w14:paraId="469D03F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977" w:type="dxa"/>
            <w:tcBorders>
              <w:top w:val="nil"/>
              <w:left w:val="nil"/>
              <w:bottom w:val="single" w:sz="4" w:space="0" w:color="auto"/>
              <w:right w:val="single" w:sz="4" w:space="0" w:color="auto"/>
            </w:tcBorders>
          </w:tcPr>
          <w:p w14:paraId="10AF240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626" w:type="dxa"/>
            <w:tcBorders>
              <w:top w:val="nil"/>
              <w:left w:val="nil"/>
              <w:bottom w:val="single" w:sz="4" w:space="0" w:color="auto"/>
              <w:right w:val="single" w:sz="4" w:space="0" w:color="auto"/>
            </w:tcBorders>
          </w:tcPr>
          <w:p w14:paraId="2A060AF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0.2%</w:t>
            </w:r>
          </w:p>
        </w:tc>
        <w:tc>
          <w:tcPr>
            <w:tcW w:w="593" w:type="dxa"/>
            <w:tcBorders>
              <w:top w:val="nil"/>
              <w:left w:val="nil"/>
              <w:bottom w:val="single" w:sz="4" w:space="0" w:color="auto"/>
              <w:right w:val="single" w:sz="4" w:space="0" w:color="auto"/>
            </w:tcBorders>
          </w:tcPr>
          <w:p w14:paraId="44DE96B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5%</w:t>
            </w:r>
          </w:p>
        </w:tc>
        <w:tc>
          <w:tcPr>
            <w:tcW w:w="823" w:type="dxa"/>
            <w:tcBorders>
              <w:top w:val="nil"/>
              <w:left w:val="nil"/>
              <w:bottom w:val="single" w:sz="4" w:space="0" w:color="auto"/>
              <w:right w:val="single" w:sz="4" w:space="0" w:color="auto"/>
            </w:tcBorders>
          </w:tcPr>
          <w:p w14:paraId="2A47E7A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3% unborn</w:t>
            </w:r>
          </w:p>
        </w:tc>
      </w:tr>
      <w:tr w:rsidR="00BD41B8" w:rsidRPr="00431F16" w14:paraId="535EEB55" w14:textId="77777777" w:rsidTr="00F46E70">
        <w:trPr>
          <w:trHeight w:val="380"/>
        </w:trPr>
        <w:tc>
          <w:tcPr>
            <w:tcW w:w="872" w:type="dxa"/>
            <w:vMerge w:val="restart"/>
            <w:tcBorders>
              <w:top w:val="nil"/>
              <w:left w:val="single" w:sz="4" w:space="0" w:color="auto"/>
              <w:bottom w:val="single" w:sz="4" w:space="0" w:color="000000"/>
              <w:right w:val="single" w:sz="4" w:space="0" w:color="auto"/>
            </w:tcBorders>
            <w:shd w:val="clear" w:color="auto" w:fill="auto"/>
            <w:hideMark/>
          </w:tcPr>
          <w:p w14:paraId="3D0D1341" w14:textId="77777777" w:rsidR="00BD41B8" w:rsidRDefault="00BD41B8" w:rsidP="00F46E70">
            <w:pPr>
              <w:spacing w:after="0" w:line="240" w:lineRule="auto"/>
              <w:rPr>
                <w:rFonts w:eastAsia="Times New Roman" w:cstheme="minorHAnsi"/>
                <w:b/>
                <w:bCs/>
                <w:color w:val="000000"/>
                <w:sz w:val="16"/>
                <w:szCs w:val="16"/>
                <w:lang w:eastAsia="en-GB"/>
              </w:rPr>
            </w:pPr>
          </w:p>
          <w:p w14:paraId="39A87C0E" w14:textId="77777777" w:rsidR="00BD41B8" w:rsidRDefault="00BD41B8" w:rsidP="00F46E70">
            <w:pPr>
              <w:spacing w:after="0" w:line="240" w:lineRule="auto"/>
              <w:rPr>
                <w:rFonts w:eastAsia="Times New Roman" w:cstheme="minorHAnsi"/>
                <w:b/>
                <w:bCs/>
                <w:color w:val="000000"/>
                <w:sz w:val="16"/>
                <w:szCs w:val="16"/>
                <w:lang w:eastAsia="en-GB"/>
              </w:rPr>
            </w:pPr>
          </w:p>
          <w:p w14:paraId="0FABFDF4"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Marital Status</w:t>
            </w:r>
          </w:p>
        </w:tc>
        <w:tc>
          <w:tcPr>
            <w:tcW w:w="749" w:type="dxa"/>
            <w:tcBorders>
              <w:top w:val="nil"/>
              <w:left w:val="nil"/>
              <w:bottom w:val="single" w:sz="4" w:space="0" w:color="auto"/>
              <w:right w:val="single" w:sz="4" w:space="0" w:color="auto"/>
            </w:tcBorders>
            <w:shd w:val="clear" w:color="auto" w:fill="auto"/>
            <w:hideMark/>
          </w:tcPr>
          <w:p w14:paraId="543A3D73"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9544D60"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No</w:t>
            </w:r>
          </w:p>
        </w:tc>
        <w:tc>
          <w:tcPr>
            <w:tcW w:w="62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294B99"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No</w:t>
            </w:r>
          </w:p>
        </w:tc>
        <w:tc>
          <w:tcPr>
            <w:tcW w:w="54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545D963"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Yes</w:t>
            </w:r>
          </w:p>
        </w:tc>
        <w:tc>
          <w:tcPr>
            <w:tcW w:w="8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3B19CA1"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sidRPr="00F243BE">
              <w:rPr>
                <w:rFonts w:eastAsia="Times New Roman" w:cstheme="minorHAnsi"/>
                <w:b/>
                <w:bCs/>
                <w:color w:val="000000" w:themeColor="text1"/>
                <w:sz w:val="16"/>
                <w:szCs w:val="16"/>
                <w:lang w:eastAsia="en-GB"/>
              </w:rPr>
              <w:t>No</w:t>
            </w:r>
          </w:p>
        </w:tc>
        <w:tc>
          <w:tcPr>
            <w:tcW w:w="82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D2BB61"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Yes</w:t>
            </w:r>
          </w:p>
        </w:tc>
        <w:tc>
          <w:tcPr>
            <w:tcW w:w="79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26B71D9"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Yes</w:t>
            </w:r>
          </w:p>
        </w:tc>
        <w:tc>
          <w:tcPr>
            <w:tcW w:w="65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FB642D"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Yes</w:t>
            </w:r>
          </w:p>
        </w:tc>
        <w:tc>
          <w:tcPr>
            <w:tcW w:w="74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D3F0418"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Yes</w:t>
            </w:r>
          </w:p>
        </w:tc>
        <w:tc>
          <w:tcPr>
            <w:tcW w:w="97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58CB601" w14:textId="77777777" w:rsidR="00BD41B8" w:rsidRPr="00F243BE" w:rsidRDefault="00BD41B8" w:rsidP="00F46E70">
            <w:pPr>
              <w:spacing w:after="0" w:line="240" w:lineRule="auto"/>
              <w:rPr>
                <w:rFonts w:eastAsia="Times New Roman" w:cstheme="minorHAnsi"/>
                <w:b/>
                <w:bCs/>
                <w:color w:val="000000" w:themeColor="text1"/>
                <w:sz w:val="16"/>
                <w:szCs w:val="16"/>
                <w:lang w:eastAsia="en-GB"/>
              </w:rPr>
            </w:pPr>
            <w:r>
              <w:rPr>
                <w:rFonts w:eastAsia="Times New Roman" w:cstheme="minorHAnsi"/>
                <w:b/>
                <w:bCs/>
                <w:color w:val="000000" w:themeColor="text1"/>
                <w:sz w:val="16"/>
                <w:szCs w:val="16"/>
                <w:lang w:eastAsia="en-GB"/>
              </w:rPr>
              <w:t>No</w:t>
            </w:r>
          </w:p>
        </w:tc>
        <w:tc>
          <w:tcPr>
            <w:tcW w:w="6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22F216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5221D0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2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8BF710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44A2ADA6" w14:textId="77777777" w:rsidTr="00F46E70">
        <w:trPr>
          <w:trHeight w:val="380"/>
        </w:trPr>
        <w:tc>
          <w:tcPr>
            <w:tcW w:w="872" w:type="dxa"/>
            <w:vMerge/>
            <w:tcBorders>
              <w:top w:val="nil"/>
              <w:left w:val="single" w:sz="4" w:space="0" w:color="auto"/>
              <w:bottom w:val="single" w:sz="4" w:space="0" w:color="auto"/>
              <w:right w:val="single" w:sz="4" w:space="0" w:color="auto"/>
            </w:tcBorders>
            <w:vAlign w:val="center"/>
            <w:hideMark/>
          </w:tcPr>
          <w:p w14:paraId="7B771004"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nil"/>
              <w:left w:val="nil"/>
              <w:bottom w:val="single" w:sz="4" w:space="0" w:color="auto"/>
              <w:right w:val="single" w:sz="4" w:space="0" w:color="auto"/>
            </w:tcBorders>
            <w:shd w:val="clear" w:color="auto" w:fill="auto"/>
            <w:hideMark/>
          </w:tcPr>
          <w:p w14:paraId="21AE5820"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unknown for source</w:t>
            </w:r>
          </w:p>
        </w:tc>
        <w:tc>
          <w:tcPr>
            <w:tcW w:w="750" w:type="dxa"/>
            <w:tcBorders>
              <w:top w:val="nil"/>
              <w:left w:val="nil"/>
              <w:bottom w:val="single" w:sz="4" w:space="0" w:color="auto"/>
              <w:right w:val="single" w:sz="4" w:space="0" w:color="auto"/>
            </w:tcBorders>
            <w:shd w:val="clear" w:color="auto" w:fill="FFFFFF" w:themeFill="background1"/>
            <w:hideMark/>
          </w:tcPr>
          <w:p w14:paraId="3877820B"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w:t>
            </w:r>
          </w:p>
        </w:tc>
        <w:tc>
          <w:tcPr>
            <w:tcW w:w="624" w:type="dxa"/>
            <w:tcBorders>
              <w:top w:val="nil"/>
              <w:left w:val="nil"/>
              <w:bottom w:val="single" w:sz="4" w:space="0" w:color="auto"/>
              <w:right w:val="single" w:sz="4" w:space="0" w:color="auto"/>
            </w:tcBorders>
            <w:shd w:val="clear" w:color="auto" w:fill="auto"/>
            <w:hideMark/>
          </w:tcPr>
          <w:p w14:paraId="5BC49F3C"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w:t>
            </w:r>
          </w:p>
        </w:tc>
        <w:tc>
          <w:tcPr>
            <w:tcW w:w="540" w:type="dxa"/>
            <w:tcBorders>
              <w:top w:val="nil"/>
              <w:left w:val="nil"/>
              <w:bottom w:val="single" w:sz="4" w:space="0" w:color="auto"/>
              <w:right w:val="single" w:sz="4" w:space="0" w:color="auto"/>
            </w:tcBorders>
            <w:shd w:val="clear" w:color="auto" w:fill="auto"/>
            <w:hideMark/>
          </w:tcPr>
          <w:p w14:paraId="211DA654"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w:t>
            </w:r>
            <w:r>
              <w:rPr>
                <w:rFonts w:eastAsia="Times New Roman" w:cstheme="minorHAnsi"/>
                <w:b/>
                <w:bCs/>
                <w:color w:val="000000"/>
                <w:sz w:val="16"/>
                <w:szCs w:val="16"/>
                <w:lang w:eastAsia="en-GB"/>
              </w:rPr>
              <w:t>0%</w:t>
            </w:r>
          </w:p>
        </w:tc>
        <w:tc>
          <w:tcPr>
            <w:tcW w:w="851" w:type="dxa"/>
            <w:gridSpan w:val="2"/>
            <w:tcBorders>
              <w:top w:val="nil"/>
              <w:left w:val="nil"/>
              <w:bottom w:val="single" w:sz="4" w:space="0" w:color="auto"/>
              <w:right w:val="single" w:sz="4" w:space="0" w:color="auto"/>
            </w:tcBorders>
            <w:shd w:val="clear" w:color="auto" w:fill="auto"/>
            <w:hideMark/>
          </w:tcPr>
          <w:p w14:paraId="09829CB7"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w:t>
            </w:r>
          </w:p>
        </w:tc>
        <w:tc>
          <w:tcPr>
            <w:tcW w:w="824" w:type="dxa"/>
            <w:tcBorders>
              <w:top w:val="nil"/>
              <w:left w:val="nil"/>
              <w:bottom w:val="single" w:sz="4" w:space="0" w:color="auto"/>
              <w:right w:val="single" w:sz="4" w:space="0" w:color="auto"/>
            </w:tcBorders>
            <w:shd w:val="clear" w:color="auto" w:fill="auto"/>
            <w:hideMark/>
          </w:tcPr>
          <w:p w14:paraId="72C2D4CC"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 </w:t>
            </w:r>
            <w:r>
              <w:rPr>
                <w:rFonts w:eastAsia="Times New Roman" w:cstheme="minorHAnsi"/>
                <w:b/>
                <w:bCs/>
                <w:color w:val="000000"/>
                <w:sz w:val="16"/>
                <w:szCs w:val="16"/>
                <w:lang w:eastAsia="en-GB"/>
              </w:rPr>
              <w:t>17%</w:t>
            </w:r>
          </w:p>
        </w:tc>
        <w:tc>
          <w:tcPr>
            <w:tcW w:w="794" w:type="dxa"/>
            <w:tcBorders>
              <w:top w:val="nil"/>
              <w:left w:val="nil"/>
              <w:bottom w:val="single" w:sz="4" w:space="0" w:color="auto"/>
              <w:right w:val="single" w:sz="4" w:space="0" w:color="auto"/>
            </w:tcBorders>
          </w:tcPr>
          <w:p w14:paraId="376A786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35%</w:t>
            </w:r>
          </w:p>
        </w:tc>
        <w:tc>
          <w:tcPr>
            <w:tcW w:w="654" w:type="dxa"/>
            <w:tcBorders>
              <w:top w:val="nil"/>
              <w:left w:val="nil"/>
              <w:bottom w:val="single" w:sz="4" w:space="0" w:color="auto"/>
              <w:right w:val="single" w:sz="4" w:space="0" w:color="auto"/>
            </w:tcBorders>
          </w:tcPr>
          <w:p w14:paraId="0A9A605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44%</w:t>
            </w:r>
          </w:p>
        </w:tc>
        <w:tc>
          <w:tcPr>
            <w:tcW w:w="748" w:type="dxa"/>
            <w:tcBorders>
              <w:top w:val="nil"/>
              <w:left w:val="nil"/>
              <w:bottom w:val="single" w:sz="4" w:space="0" w:color="auto"/>
              <w:right w:val="single" w:sz="4" w:space="0" w:color="auto"/>
            </w:tcBorders>
          </w:tcPr>
          <w:p w14:paraId="5F6E974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23%</w:t>
            </w:r>
          </w:p>
        </w:tc>
        <w:tc>
          <w:tcPr>
            <w:tcW w:w="977" w:type="dxa"/>
            <w:tcBorders>
              <w:top w:val="nil"/>
              <w:left w:val="nil"/>
              <w:bottom w:val="single" w:sz="4" w:space="0" w:color="auto"/>
              <w:right w:val="single" w:sz="4" w:space="0" w:color="auto"/>
            </w:tcBorders>
          </w:tcPr>
          <w:p w14:paraId="30AFAA43"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6" w:type="dxa"/>
            <w:tcBorders>
              <w:top w:val="nil"/>
              <w:left w:val="nil"/>
              <w:bottom w:val="single" w:sz="4" w:space="0" w:color="auto"/>
              <w:right w:val="single" w:sz="4" w:space="0" w:color="auto"/>
            </w:tcBorders>
          </w:tcPr>
          <w:p w14:paraId="5E2389C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7%</w:t>
            </w:r>
          </w:p>
        </w:tc>
        <w:tc>
          <w:tcPr>
            <w:tcW w:w="593" w:type="dxa"/>
            <w:tcBorders>
              <w:top w:val="nil"/>
              <w:left w:val="nil"/>
              <w:bottom w:val="single" w:sz="4" w:space="0" w:color="auto"/>
              <w:right w:val="single" w:sz="4" w:space="0" w:color="auto"/>
            </w:tcBorders>
          </w:tcPr>
          <w:p w14:paraId="1469956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22%</w:t>
            </w:r>
          </w:p>
        </w:tc>
        <w:tc>
          <w:tcPr>
            <w:tcW w:w="823" w:type="dxa"/>
            <w:tcBorders>
              <w:top w:val="nil"/>
              <w:left w:val="nil"/>
              <w:bottom w:val="single" w:sz="4" w:space="0" w:color="auto"/>
              <w:right w:val="single" w:sz="4" w:space="0" w:color="auto"/>
            </w:tcBorders>
          </w:tcPr>
          <w:p w14:paraId="3195386E"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359C62EA" w14:textId="77777777" w:rsidTr="00F46E70">
        <w:trPr>
          <w:trHeight w:val="380"/>
        </w:trPr>
        <w:tc>
          <w:tcPr>
            <w:tcW w:w="872" w:type="dxa"/>
            <w:vMerge w:val="restart"/>
            <w:tcBorders>
              <w:top w:val="single" w:sz="4" w:space="0" w:color="auto"/>
              <w:left w:val="single" w:sz="4" w:space="0" w:color="auto"/>
              <w:right w:val="single" w:sz="4" w:space="0" w:color="auto"/>
            </w:tcBorders>
            <w:vAlign w:val="center"/>
          </w:tcPr>
          <w:p w14:paraId="2FECA368" w14:textId="77777777" w:rsidR="00BD41B8" w:rsidRPr="00244A50" w:rsidRDefault="00BD41B8" w:rsidP="00F46E70">
            <w:pPr>
              <w:spacing w:after="0" w:line="240" w:lineRule="auto"/>
              <w:jc w:val="both"/>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Sexual Identity</w:t>
            </w:r>
          </w:p>
        </w:tc>
        <w:tc>
          <w:tcPr>
            <w:tcW w:w="749" w:type="dxa"/>
            <w:tcBorders>
              <w:top w:val="single" w:sz="4" w:space="0" w:color="auto"/>
              <w:left w:val="nil"/>
              <w:bottom w:val="single" w:sz="4" w:space="0" w:color="auto"/>
              <w:right w:val="single" w:sz="4" w:space="0" w:color="auto"/>
            </w:tcBorders>
            <w:shd w:val="clear" w:color="auto" w:fill="auto"/>
          </w:tcPr>
          <w:p w14:paraId="2445880D"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single" w:sz="4" w:space="0" w:color="auto"/>
              <w:left w:val="nil"/>
              <w:bottom w:val="single" w:sz="4" w:space="0" w:color="auto"/>
              <w:right w:val="single" w:sz="4" w:space="0" w:color="auto"/>
            </w:tcBorders>
            <w:shd w:val="clear" w:color="auto" w:fill="C6D9F1" w:themeFill="text2" w:themeFillTint="33"/>
          </w:tcPr>
          <w:p w14:paraId="1A81283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24" w:type="dxa"/>
            <w:tcBorders>
              <w:top w:val="single" w:sz="4" w:space="0" w:color="auto"/>
              <w:left w:val="nil"/>
              <w:bottom w:val="single" w:sz="4" w:space="0" w:color="auto"/>
              <w:right w:val="single" w:sz="4" w:space="0" w:color="auto"/>
            </w:tcBorders>
            <w:shd w:val="clear" w:color="auto" w:fill="C6D9F1" w:themeFill="text2" w:themeFillTint="33"/>
          </w:tcPr>
          <w:p w14:paraId="67EFFF5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540" w:type="dxa"/>
            <w:tcBorders>
              <w:top w:val="single" w:sz="4" w:space="0" w:color="auto"/>
              <w:left w:val="nil"/>
              <w:bottom w:val="single" w:sz="4" w:space="0" w:color="auto"/>
              <w:right w:val="single" w:sz="4" w:space="0" w:color="auto"/>
            </w:tcBorders>
            <w:shd w:val="clear" w:color="auto" w:fill="FDE9D9" w:themeFill="accent6" w:themeFillTint="33"/>
          </w:tcPr>
          <w:p w14:paraId="7D22E1F9"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51" w:type="dxa"/>
            <w:gridSpan w:val="2"/>
            <w:tcBorders>
              <w:top w:val="single" w:sz="4" w:space="0" w:color="auto"/>
              <w:left w:val="nil"/>
              <w:bottom w:val="single" w:sz="4" w:space="0" w:color="auto"/>
              <w:right w:val="single" w:sz="4" w:space="0" w:color="auto"/>
            </w:tcBorders>
            <w:shd w:val="clear" w:color="auto" w:fill="C6D9F1" w:themeFill="text2" w:themeFillTint="33"/>
          </w:tcPr>
          <w:p w14:paraId="3E4410F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4" w:type="dxa"/>
            <w:tcBorders>
              <w:top w:val="single" w:sz="4" w:space="0" w:color="auto"/>
              <w:left w:val="nil"/>
              <w:bottom w:val="single" w:sz="4" w:space="0" w:color="auto"/>
              <w:right w:val="single" w:sz="4" w:space="0" w:color="auto"/>
            </w:tcBorders>
            <w:shd w:val="clear" w:color="auto" w:fill="FDE9D9" w:themeFill="accent6" w:themeFillTint="33"/>
          </w:tcPr>
          <w:p w14:paraId="544B587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794" w:type="dxa"/>
            <w:tcBorders>
              <w:top w:val="single" w:sz="4" w:space="0" w:color="auto"/>
              <w:left w:val="nil"/>
              <w:bottom w:val="single" w:sz="4" w:space="0" w:color="auto"/>
              <w:right w:val="single" w:sz="4" w:space="0" w:color="auto"/>
            </w:tcBorders>
            <w:shd w:val="clear" w:color="auto" w:fill="FDE9D9" w:themeFill="accent6" w:themeFillTint="33"/>
          </w:tcPr>
          <w:p w14:paraId="698D1E9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54" w:type="dxa"/>
            <w:tcBorders>
              <w:top w:val="single" w:sz="4" w:space="0" w:color="auto"/>
              <w:left w:val="nil"/>
              <w:bottom w:val="single" w:sz="4" w:space="0" w:color="auto"/>
              <w:right w:val="single" w:sz="4" w:space="0" w:color="auto"/>
            </w:tcBorders>
            <w:shd w:val="clear" w:color="auto" w:fill="FDE9D9" w:themeFill="accent6" w:themeFillTint="33"/>
          </w:tcPr>
          <w:p w14:paraId="65DCBAB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748" w:type="dxa"/>
            <w:tcBorders>
              <w:top w:val="single" w:sz="4" w:space="0" w:color="auto"/>
              <w:left w:val="nil"/>
              <w:bottom w:val="single" w:sz="4" w:space="0" w:color="auto"/>
              <w:right w:val="single" w:sz="4" w:space="0" w:color="auto"/>
            </w:tcBorders>
            <w:shd w:val="clear" w:color="auto" w:fill="FDE9D9" w:themeFill="accent6" w:themeFillTint="33"/>
          </w:tcPr>
          <w:p w14:paraId="5FF3C91C"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977" w:type="dxa"/>
            <w:tcBorders>
              <w:top w:val="single" w:sz="4" w:space="0" w:color="auto"/>
              <w:left w:val="nil"/>
              <w:bottom w:val="single" w:sz="4" w:space="0" w:color="auto"/>
              <w:right w:val="single" w:sz="4" w:space="0" w:color="auto"/>
            </w:tcBorders>
            <w:shd w:val="clear" w:color="auto" w:fill="FDE9D9" w:themeFill="accent6" w:themeFillTint="33"/>
          </w:tcPr>
          <w:p w14:paraId="26770DB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26" w:type="dxa"/>
            <w:tcBorders>
              <w:top w:val="single" w:sz="4" w:space="0" w:color="auto"/>
              <w:left w:val="nil"/>
              <w:bottom w:val="single" w:sz="4" w:space="0" w:color="auto"/>
              <w:right w:val="single" w:sz="4" w:space="0" w:color="auto"/>
            </w:tcBorders>
            <w:shd w:val="clear" w:color="auto" w:fill="FDE9D9" w:themeFill="accent6" w:themeFillTint="33"/>
          </w:tcPr>
          <w:p w14:paraId="4055F774"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93" w:type="dxa"/>
            <w:tcBorders>
              <w:top w:val="single" w:sz="4" w:space="0" w:color="auto"/>
              <w:left w:val="nil"/>
              <w:bottom w:val="single" w:sz="4" w:space="0" w:color="auto"/>
              <w:right w:val="single" w:sz="4" w:space="0" w:color="auto"/>
            </w:tcBorders>
            <w:shd w:val="clear" w:color="auto" w:fill="FDE9D9" w:themeFill="accent6" w:themeFillTint="33"/>
          </w:tcPr>
          <w:p w14:paraId="3D02EC0A"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23" w:type="dxa"/>
            <w:tcBorders>
              <w:top w:val="single" w:sz="4" w:space="0" w:color="auto"/>
              <w:left w:val="nil"/>
              <w:bottom w:val="single" w:sz="4" w:space="0" w:color="auto"/>
              <w:right w:val="single" w:sz="4" w:space="0" w:color="auto"/>
            </w:tcBorders>
            <w:shd w:val="clear" w:color="auto" w:fill="C6D9F1" w:themeFill="text2" w:themeFillTint="33"/>
          </w:tcPr>
          <w:p w14:paraId="34261FB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77BD4647" w14:textId="77777777" w:rsidTr="00F46E70">
        <w:trPr>
          <w:trHeight w:val="380"/>
        </w:trPr>
        <w:tc>
          <w:tcPr>
            <w:tcW w:w="872" w:type="dxa"/>
            <w:vMerge/>
            <w:tcBorders>
              <w:left w:val="single" w:sz="4" w:space="0" w:color="auto"/>
              <w:bottom w:val="single" w:sz="4" w:space="0" w:color="auto"/>
              <w:right w:val="single" w:sz="4" w:space="0" w:color="auto"/>
            </w:tcBorders>
            <w:vAlign w:val="center"/>
          </w:tcPr>
          <w:p w14:paraId="4B8B68E6"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single" w:sz="4" w:space="0" w:color="auto"/>
              <w:left w:val="nil"/>
              <w:bottom w:val="single" w:sz="4" w:space="0" w:color="auto"/>
              <w:right w:val="single" w:sz="4" w:space="0" w:color="auto"/>
            </w:tcBorders>
            <w:shd w:val="clear" w:color="auto" w:fill="auto"/>
          </w:tcPr>
          <w:p w14:paraId="3E441ABE"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single" w:sz="4" w:space="0" w:color="auto"/>
              <w:left w:val="nil"/>
              <w:bottom w:val="single" w:sz="4" w:space="0" w:color="auto"/>
              <w:right w:val="single" w:sz="4" w:space="0" w:color="auto"/>
            </w:tcBorders>
            <w:shd w:val="clear" w:color="auto" w:fill="FFFFFF" w:themeFill="background1"/>
          </w:tcPr>
          <w:p w14:paraId="55C2C709"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4" w:type="dxa"/>
            <w:tcBorders>
              <w:top w:val="single" w:sz="4" w:space="0" w:color="auto"/>
              <w:left w:val="nil"/>
              <w:bottom w:val="single" w:sz="4" w:space="0" w:color="auto"/>
              <w:right w:val="single" w:sz="4" w:space="0" w:color="auto"/>
            </w:tcBorders>
            <w:shd w:val="clear" w:color="auto" w:fill="auto"/>
          </w:tcPr>
          <w:p w14:paraId="2C5A8035"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single" w:sz="4" w:space="0" w:color="auto"/>
              <w:left w:val="nil"/>
              <w:bottom w:val="single" w:sz="4" w:space="0" w:color="auto"/>
              <w:right w:val="single" w:sz="4" w:space="0" w:color="auto"/>
            </w:tcBorders>
            <w:shd w:val="clear" w:color="auto" w:fill="auto"/>
          </w:tcPr>
          <w:p w14:paraId="26F54639"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851" w:type="dxa"/>
            <w:gridSpan w:val="2"/>
            <w:tcBorders>
              <w:top w:val="single" w:sz="4" w:space="0" w:color="auto"/>
              <w:left w:val="nil"/>
              <w:bottom w:val="single" w:sz="4" w:space="0" w:color="auto"/>
              <w:right w:val="single" w:sz="4" w:space="0" w:color="auto"/>
            </w:tcBorders>
            <w:shd w:val="clear" w:color="auto" w:fill="auto"/>
          </w:tcPr>
          <w:p w14:paraId="2A93D1C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single" w:sz="4" w:space="0" w:color="auto"/>
              <w:left w:val="nil"/>
              <w:bottom w:val="single" w:sz="4" w:space="0" w:color="auto"/>
              <w:right w:val="single" w:sz="4" w:space="0" w:color="auto"/>
            </w:tcBorders>
            <w:shd w:val="clear" w:color="auto" w:fill="auto"/>
          </w:tcPr>
          <w:p w14:paraId="03E457D4"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14%</w:t>
            </w:r>
          </w:p>
        </w:tc>
        <w:tc>
          <w:tcPr>
            <w:tcW w:w="794" w:type="dxa"/>
            <w:tcBorders>
              <w:top w:val="single" w:sz="4" w:space="0" w:color="auto"/>
              <w:left w:val="nil"/>
              <w:bottom w:val="single" w:sz="4" w:space="0" w:color="auto"/>
              <w:right w:val="single" w:sz="4" w:space="0" w:color="auto"/>
            </w:tcBorders>
          </w:tcPr>
          <w:p w14:paraId="6A0A15E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53%</w:t>
            </w:r>
          </w:p>
        </w:tc>
        <w:tc>
          <w:tcPr>
            <w:tcW w:w="654" w:type="dxa"/>
            <w:tcBorders>
              <w:top w:val="single" w:sz="4" w:space="0" w:color="auto"/>
              <w:left w:val="nil"/>
              <w:bottom w:val="single" w:sz="4" w:space="0" w:color="auto"/>
              <w:right w:val="single" w:sz="4" w:space="0" w:color="auto"/>
            </w:tcBorders>
          </w:tcPr>
          <w:p w14:paraId="1FF6964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24%</w:t>
            </w:r>
          </w:p>
        </w:tc>
        <w:tc>
          <w:tcPr>
            <w:tcW w:w="748" w:type="dxa"/>
            <w:tcBorders>
              <w:top w:val="single" w:sz="4" w:space="0" w:color="auto"/>
              <w:left w:val="nil"/>
              <w:bottom w:val="single" w:sz="4" w:space="0" w:color="auto"/>
              <w:right w:val="single" w:sz="4" w:space="0" w:color="auto"/>
            </w:tcBorders>
          </w:tcPr>
          <w:p w14:paraId="51F11D4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31%</w:t>
            </w:r>
          </w:p>
        </w:tc>
        <w:tc>
          <w:tcPr>
            <w:tcW w:w="977" w:type="dxa"/>
            <w:tcBorders>
              <w:top w:val="single" w:sz="4" w:space="0" w:color="auto"/>
              <w:left w:val="nil"/>
              <w:bottom w:val="single" w:sz="4" w:space="0" w:color="auto"/>
              <w:right w:val="single" w:sz="4" w:space="0" w:color="auto"/>
            </w:tcBorders>
          </w:tcPr>
          <w:p w14:paraId="29FE138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25%</w:t>
            </w:r>
          </w:p>
        </w:tc>
        <w:tc>
          <w:tcPr>
            <w:tcW w:w="626" w:type="dxa"/>
            <w:tcBorders>
              <w:top w:val="single" w:sz="4" w:space="0" w:color="auto"/>
              <w:left w:val="nil"/>
              <w:bottom w:val="single" w:sz="4" w:space="0" w:color="auto"/>
              <w:right w:val="single" w:sz="4" w:space="0" w:color="auto"/>
            </w:tcBorders>
          </w:tcPr>
          <w:p w14:paraId="1340D66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w:t>
            </w:r>
          </w:p>
        </w:tc>
        <w:tc>
          <w:tcPr>
            <w:tcW w:w="593" w:type="dxa"/>
            <w:tcBorders>
              <w:top w:val="single" w:sz="4" w:space="0" w:color="auto"/>
              <w:left w:val="nil"/>
              <w:bottom w:val="single" w:sz="4" w:space="0" w:color="auto"/>
              <w:right w:val="single" w:sz="4" w:space="0" w:color="auto"/>
            </w:tcBorders>
          </w:tcPr>
          <w:p w14:paraId="396CE5A9"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54%</w:t>
            </w:r>
          </w:p>
        </w:tc>
        <w:tc>
          <w:tcPr>
            <w:tcW w:w="823" w:type="dxa"/>
            <w:tcBorders>
              <w:top w:val="single" w:sz="4" w:space="0" w:color="auto"/>
              <w:left w:val="nil"/>
              <w:bottom w:val="single" w:sz="4" w:space="0" w:color="auto"/>
              <w:right w:val="single" w:sz="4" w:space="0" w:color="auto"/>
            </w:tcBorders>
          </w:tcPr>
          <w:p w14:paraId="21B3547F"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69A4D718" w14:textId="77777777" w:rsidTr="00F46E70">
        <w:trPr>
          <w:trHeight w:val="380"/>
        </w:trPr>
        <w:tc>
          <w:tcPr>
            <w:tcW w:w="872" w:type="dxa"/>
            <w:vMerge w:val="restart"/>
            <w:tcBorders>
              <w:top w:val="single" w:sz="4" w:space="0" w:color="auto"/>
              <w:left w:val="single" w:sz="4" w:space="0" w:color="auto"/>
              <w:right w:val="single" w:sz="4" w:space="0" w:color="auto"/>
            </w:tcBorders>
            <w:vAlign w:val="center"/>
          </w:tcPr>
          <w:p w14:paraId="333E1033"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Disability</w:t>
            </w:r>
          </w:p>
        </w:tc>
        <w:tc>
          <w:tcPr>
            <w:tcW w:w="749" w:type="dxa"/>
            <w:tcBorders>
              <w:top w:val="single" w:sz="4" w:space="0" w:color="auto"/>
              <w:left w:val="nil"/>
              <w:bottom w:val="single" w:sz="4" w:space="0" w:color="auto"/>
              <w:right w:val="single" w:sz="4" w:space="0" w:color="auto"/>
            </w:tcBorders>
            <w:shd w:val="clear" w:color="auto" w:fill="auto"/>
          </w:tcPr>
          <w:p w14:paraId="6F00387C"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single" w:sz="4" w:space="0" w:color="auto"/>
              <w:left w:val="nil"/>
              <w:bottom w:val="single" w:sz="4" w:space="0" w:color="auto"/>
              <w:right w:val="single" w:sz="4" w:space="0" w:color="auto"/>
            </w:tcBorders>
            <w:shd w:val="clear" w:color="auto" w:fill="FDE9D9" w:themeFill="accent6" w:themeFillTint="33"/>
          </w:tcPr>
          <w:p w14:paraId="7683E39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24" w:type="dxa"/>
            <w:tcBorders>
              <w:top w:val="single" w:sz="4" w:space="0" w:color="auto"/>
              <w:left w:val="nil"/>
              <w:bottom w:val="single" w:sz="4" w:space="0" w:color="auto"/>
              <w:right w:val="single" w:sz="4" w:space="0" w:color="auto"/>
            </w:tcBorders>
            <w:shd w:val="clear" w:color="auto" w:fill="C6D9F1" w:themeFill="text2" w:themeFillTint="33"/>
          </w:tcPr>
          <w:p w14:paraId="3CBEB2C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540" w:type="dxa"/>
            <w:tcBorders>
              <w:top w:val="single" w:sz="4" w:space="0" w:color="auto"/>
              <w:left w:val="nil"/>
              <w:bottom w:val="single" w:sz="4" w:space="0" w:color="auto"/>
              <w:right w:val="single" w:sz="4" w:space="0" w:color="auto"/>
            </w:tcBorders>
            <w:shd w:val="clear" w:color="auto" w:fill="FDE9D9" w:themeFill="accent6" w:themeFillTint="33"/>
          </w:tcPr>
          <w:p w14:paraId="7ADC780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51" w:type="dxa"/>
            <w:gridSpan w:val="2"/>
            <w:tcBorders>
              <w:top w:val="single" w:sz="4" w:space="0" w:color="auto"/>
              <w:left w:val="nil"/>
              <w:bottom w:val="single" w:sz="4" w:space="0" w:color="auto"/>
              <w:right w:val="single" w:sz="4" w:space="0" w:color="auto"/>
            </w:tcBorders>
            <w:shd w:val="clear" w:color="auto" w:fill="FDE9D9" w:themeFill="accent6" w:themeFillTint="33"/>
          </w:tcPr>
          <w:p w14:paraId="76F6275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24" w:type="dxa"/>
            <w:tcBorders>
              <w:top w:val="single" w:sz="4" w:space="0" w:color="auto"/>
              <w:left w:val="nil"/>
              <w:bottom w:val="single" w:sz="4" w:space="0" w:color="auto"/>
              <w:right w:val="single" w:sz="4" w:space="0" w:color="auto"/>
            </w:tcBorders>
            <w:shd w:val="clear" w:color="auto" w:fill="C6D9F1" w:themeFill="text2" w:themeFillTint="33"/>
          </w:tcPr>
          <w:p w14:paraId="5C5043C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94" w:type="dxa"/>
            <w:tcBorders>
              <w:top w:val="single" w:sz="4" w:space="0" w:color="auto"/>
              <w:left w:val="nil"/>
              <w:bottom w:val="single" w:sz="4" w:space="0" w:color="auto"/>
              <w:right w:val="single" w:sz="4" w:space="0" w:color="auto"/>
            </w:tcBorders>
            <w:shd w:val="clear" w:color="auto" w:fill="FDE9D9" w:themeFill="accent6" w:themeFillTint="33"/>
          </w:tcPr>
          <w:p w14:paraId="0E45A11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54" w:type="dxa"/>
            <w:tcBorders>
              <w:top w:val="single" w:sz="4" w:space="0" w:color="auto"/>
              <w:left w:val="nil"/>
              <w:bottom w:val="single" w:sz="4" w:space="0" w:color="auto"/>
              <w:right w:val="single" w:sz="4" w:space="0" w:color="auto"/>
            </w:tcBorders>
            <w:shd w:val="clear" w:color="auto" w:fill="FDE9D9" w:themeFill="accent6" w:themeFillTint="33"/>
          </w:tcPr>
          <w:p w14:paraId="2041706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748" w:type="dxa"/>
            <w:tcBorders>
              <w:top w:val="single" w:sz="4" w:space="0" w:color="auto"/>
              <w:left w:val="nil"/>
              <w:bottom w:val="single" w:sz="4" w:space="0" w:color="auto"/>
              <w:right w:val="single" w:sz="4" w:space="0" w:color="auto"/>
            </w:tcBorders>
            <w:shd w:val="clear" w:color="auto" w:fill="FDE9D9" w:themeFill="accent6" w:themeFillTint="33"/>
          </w:tcPr>
          <w:p w14:paraId="09820E1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977" w:type="dxa"/>
            <w:tcBorders>
              <w:top w:val="single" w:sz="4" w:space="0" w:color="auto"/>
              <w:left w:val="nil"/>
              <w:bottom w:val="single" w:sz="4" w:space="0" w:color="auto"/>
              <w:right w:val="single" w:sz="4" w:space="0" w:color="auto"/>
            </w:tcBorders>
            <w:shd w:val="clear" w:color="auto" w:fill="FDE9D9" w:themeFill="accent6" w:themeFillTint="33"/>
          </w:tcPr>
          <w:p w14:paraId="5D6346B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26" w:type="dxa"/>
            <w:tcBorders>
              <w:top w:val="single" w:sz="4" w:space="0" w:color="auto"/>
              <w:left w:val="nil"/>
              <w:bottom w:val="single" w:sz="4" w:space="0" w:color="auto"/>
              <w:right w:val="single" w:sz="4" w:space="0" w:color="auto"/>
            </w:tcBorders>
            <w:shd w:val="clear" w:color="auto" w:fill="FDE9D9" w:themeFill="accent6" w:themeFillTint="33"/>
          </w:tcPr>
          <w:p w14:paraId="449BF94C"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93" w:type="dxa"/>
            <w:tcBorders>
              <w:top w:val="single" w:sz="4" w:space="0" w:color="auto"/>
              <w:left w:val="nil"/>
              <w:bottom w:val="single" w:sz="4" w:space="0" w:color="auto"/>
              <w:right w:val="single" w:sz="4" w:space="0" w:color="auto"/>
            </w:tcBorders>
            <w:shd w:val="clear" w:color="auto" w:fill="FDE9D9" w:themeFill="accent6" w:themeFillTint="33"/>
          </w:tcPr>
          <w:p w14:paraId="2EB7C24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23" w:type="dxa"/>
            <w:tcBorders>
              <w:top w:val="single" w:sz="4" w:space="0" w:color="auto"/>
              <w:left w:val="nil"/>
              <w:bottom w:val="single" w:sz="4" w:space="0" w:color="auto"/>
              <w:right w:val="single" w:sz="4" w:space="0" w:color="auto"/>
            </w:tcBorders>
            <w:shd w:val="clear" w:color="auto" w:fill="C6D9F1" w:themeFill="text2" w:themeFillTint="33"/>
          </w:tcPr>
          <w:p w14:paraId="5AA43C29"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62AC9D71" w14:textId="77777777" w:rsidTr="00F46E70">
        <w:trPr>
          <w:trHeight w:val="380"/>
        </w:trPr>
        <w:tc>
          <w:tcPr>
            <w:tcW w:w="872" w:type="dxa"/>
            <w:vMerge/>
            <w:tcBorders>
              <w:left w:val="single" w:sz="4" w:space="0" w:color="auto"/>
              <w:bottom w:val="single" w:sz="4" w:space="0" w:color="auto"/>
              <w:right w:val="single" w:sz="4" w:space="0" w:color="auto"/>
            </w:tcBorders>
            <w:vAlign w:val="center"/>
          </w:tcPr>
          <w:p w14:paraId="73DCAAA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single" w:sz="4" w:space="0" w:color="auto"/>
              <w:left w:val="nil"/>
              <w:bottom w:val="single" w:sz="4" w:space="0" w:color="auto"/>
              <w:right w:val="single" w:sz="4" w:space="0" w:color="auto"/>
            </w:tcBorders>
            <w:shd w:val="clear" w:color="auto" w:fill="auto"/>
          </w:tcPr>
          <w:p w14:paraId="738AC671"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single" w:sz="4" w:space="0" w:color="auto"/>
              <w:left w:val="nil"/>
              <w:bottom w:val="single" w:sz="4" w:space="0" w:color="auto"/>
              <w:right w:val="single" w:sz="4" w:space="0" w:color="auto"/>
            </w:tcBorders>
            <w:shd w:val="clear" w:color="auto" w:fill="FFFFFF" w:themeFill="background1"/>
          </w:tcPr>
          <w:p w14:paraId="2DEBC2E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6%</w:t>
            </w:r>
          </w:p>
        </w:tc>
        <w:tc>
          <w:tcPr>
            <w:tcW w:w="624" w:type="dxa"/>
            <w:tcBorders>
              <w:top w:val="single" w:sz="4" w:space="0" w:color="auto"/>
              <w:left w:val="nil"/>
              <w:bottom w:val="single" w:sz="4" w:space="0" w:color="auto"/>
              <w:right w:val="single" w:sz="4" w:space="0" w:color="auto"/>
            </w:tcBorders>
            <w:shd w:val="clear" w:color="auto" w:fill="auto"/>
          </w:tcPr>
          <w:p w14:paraId="48A005E2"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single" w:sz="4" w:space="0" w:color="auto"/>
              <w:left w:val="nil"/>
              <w:bottom w:val="single" w:sz="4" w:space="0" w:color="auto"/>
              <w:right w:val="single" w:sz="4" w:space="0" w:color="auto"/>
            </w:tcBorders>
            <w:shd w:val="clear" w:color="auto" w:fill="auto"/>
          </w:tcPr>
          <w:p w14:paraId="3E0E8844"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851" w:type="dxa"/>
            <w:gridSpan w:val="2"/>
            <w:tcBorders>
              <w:top w:val="single" w:sz="4" w:space="0" w:color="auto"/>
              <w:left w:val="nil"/>
              <w:bottom w:val="single" w:sz="4" w:space="0" w:color="auto"/>
              <w:right w:val="single" w:sz="4" w:space="0" w:color="auto"/>
            </w:tcBorders>
            <w:shd w:val="clear" w:color="auto" w:fill="auto"/>
          </w:tcPr>
          <w:p w14:paraId="4E8E786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DR</w:t>
            </w:r>
          </w:p>
        </w:tc>
        <w:tc>
          <w:tcPr>
            <w:tcW w:w="824" w:type="dxa"/>
            <w:tcBorders>
              <w:top w:val="single" w:sz="4" w:space="0" w:color="auto"/>
              <w:left w:val="nil"/>
              <w:bottom w:val="single" w:sz="4" w:space="0" w:color="auto"/>
              <w:right w:val="single" w:sz="4" w:space="0" w:color="auto"/>
            </w:tcBorders>
            <w:shd w:val="clear" w:color="auto" w:fill="auto"/>
          </w:tcPr>
          <w:p w14:paraId="4AAD4615"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94" w:type="dxa"/>
            <w:tcBorders>
              <w:top w:val="single" w:sz="4" w:space="0" w:color="auto"/>
              <w:left w:val="nil"/>
              <w:bottom w:val="single" w:sz="4" w:space="0" w:color="auto"/>
              <w:right w:val="single" w:sz="4" w:space="0" w:color="auto"/>
            </w:tcBorders>
          </w:tcPr>
          <w:p w14:paraId="74665E7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30%</w:t>
            </w:r>
          </w:p>
        </w:tc>
        <w:tc>
          <w:tcPr>
            <w:tcW w:w="654" w:type="dxa"/>
            <w:tcBorders>
              <w:top w:val="single" w:sz="4" w:space="0" w:color="auto"/>
              <w:left w:val="nil"/>
              <w:bottom w:val="single" w:sz="4" w:space="0" w:color="auto"/>
              <w:right w:val="single" w:sz="4" w:space="0" w:color="auto"/>
            </w:tcBorders>
          </w:tcPr>
          <w:p w14:paraId="1643802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DR</w:t>
            </w:r>
          </w:p>
        </w:tc>
        <w:tc>
          <w:tcPr>
            <w:tcW w:w="748" w:type="dxa"/>
            <w:tcBorders>
              <w:top w:val="single" w:sz="4" w:space="0" w:color="auto"/>
              <w:left w:val="nil"/>
              <w:bottom w:val="single" w:sz="4" w:space="0" w:color="auto"/>
              <w:right w:val="single" w:sz="4" w:space="0" w:color="auto"/>
            </w:tcBorders>
          </w:tcPr>
          <w:p w14:paraId="36975E1C"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23%</w:t>
            </w:r>
          </w:p>
        </w:tc>
        <w:tc>
          <w:tcPr>
            <w:tcW w:w="977" w:type="dxa"/>
            <w:tcBorders>
              <w:top w:val="single" w:sz="4" w:space="0" w:color="auto"/>
              <w:left w:val="nil"/>
              <w:bottom w:val="single" w:sz="4" w:space="0" w:color="auto"/>
              <w:right w:val="single" w:sz="4" w:space="0" w:color="auto"/>
            </w:tcBorders>
          </w:tcPr>
          <w:p w14:paraId="6802362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55%</w:t>
            </w:r>
          </w:p>
        </w:tc>
        <w:tc>
          <w:tcPr>
            <w:tcW w:w="626" w:type="dxa"/>
            <w:tcBorders>
              <w:top w:val="single" w:sz="4" w:space="0" w:color="auto"/>
              <w:left w:val="nil"/>
              <w:bottom w:val="single" w:sz="4" w:space="0" w:color="auto"/>
              <w:right w:val="single" w:sz="4" w:space="0" w:color="auto"/>
            </w:tcBorders>
          </w:tcPr>
          <w:p w14:paraId="37E387A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DR</w:t>
            </w:r>
          </w:p>
        </w:tc>
        <w:tc>
          <w:tcPr>
            <w:tcW w:w="593" w:type="dxa"/>
            <w:tcBorders>
              <w:top w:val="single" w:sz="4" w:space="0" w:color="auto"/>
              <w:left w:val="nil"/>
              <w:bottom w:val="single" w:sz="4" w:space="0" w:color="auto"/>
              <w:right w:val="single" w:sz="4" w:space="0" w:color="auto"/>
            </w:tcBorders>
          </w:tcPr>
          <w:p w14:paraId="2ED7C83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49%</w:t>
            </w:r>
          </w:p>
        </w:tc>
        <w:tc>
          <w:tcPr>
            <w:tcW w:w="823" w:type="dxa"/>
            <w:tcBorders>
              <w:top w:val="single" w:sz="4" w:space="0" w:color="auto"/>
              <w:left w:val="nil"/>
              <w:bottom w:val="single" w:sz="4" w:space="0" w:color="auto"/>
              <w:right w:val="single" w:sz="4" w:space="0" w:color="auto"/>
            </w:tcBorders>
          </w:tcPr>
          <w:p w14:paraId="2728C8D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1222C5B6" w14:textId="77777777" w:rsidTr="00F46E70">
        <w:trPr>
          <w:trHeight w:val="380"/>
        </w:trPr>
        <w:tc>
          <w:tcPr>
            <w:tcW w:w="872" w:type="dxa"/>
            <w:vMerge w:val="restart"/>
            <w:tcBorders>
              <w:top w:val="single" w:sz="4" w:space="0" w:color="auto"/>
              <w:left w:val="single" w:sz="4" w:space="0" w:color="auto"/>
              <w:right w:val="single" w:sz="4" w:space="0" w:color="auto"/>
            </w:tcBorders>
            <w:vAlign w:val="center"/>
          </w:tcPr>
          <w:p w14:paraId="1320D5A4"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Ethnic Group</w:t>
            </w:r>
          </w:p>
        </w:tc>
        <w:tc>
          <w:tcPr>
            <w:tcW w:w="749" w:type="dxa"/>
            <w:tcBorders>
              <w:top w:val="single" w:sz="4" w:space="0" w:color="auto"/>
              <w:left w:val="nil"/>
              <w:bottom w:val="single" w:sz="4" w:space="0" w:color="auto"/>
              <w:right w:val="single" w:sz="4" w:space="0" w:color="auto"/>
            </w:tcBorders>
            <w:shd w:val="clear" w:color="auto" w:fill="auto"/>
          </w:tcPr>
          <w:p w14:paraId="6DB0A308"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single" w:sz="4" w:space="0" w:color="auto"/>
              <w:left w:val="nil"/>
              <w:bottom w:val="single" w:sz="4" w:space="0" w:color="auto"/>
              <w:right w:val="single" w:sz="4" w:space="0" w:color="auto"/>
            </w:tcBorders>
            <w:shd w:val="clear" w:color="auto" w:fill="FDE9D9" w:themeFill="accent6" w:themeFillTint="33"/>
          </w:tcPr>
          <w:p w14:paraId="2C6B5B6D" w14:textId="77777777" w:rsidR="00BD41B8" w:rsidRPr="00D279A3" w:rsidRDefault="00BD41B8" w:rsidP="00F46E70">
            <w:pPr>
              <w:rPr>
                <w:rFonts w:eastAsia="Times New Roman" w:cstheme="minorHAnsi"/>
                <w:sz w:val="16"/>
                <w:szCs w:val="16"/>
                <w:lang w:eastAsia="en-GB"/>
              </w:rPr>
            </w:pPr>
            <w:r>
              <w:rPr>
                <w:rFonts w:eastAsia="Times New Roman" w:cstheme="minorHAnsi"/>
                <w:b/>
                <w:bCs/>
                <w:color w:val="000000"/>
                <w:sz w:val="16"/>
                <w:szCs w:val="16"/>
                <w:lang w:eastAsia="en-GB"/>
              </w:rPr>
              <w:t>Yes</w:t>
            </w:r>
          </w:p>
        </w:tc>
        <w:tc>
          <w:tcPr>
            <w:tcW w:w="624" w:type="dxa"/>
            <w:tcBorders>
              <w:top w:val="single" w:sz="4" w:space="0" w:color="auto"/>
              <w:left w:val="nil"/>
              <w:bottom w:val="single" w:sz="4" w:space="0" w:color="auto"/>
              <w:right w:val="single" w:sz="4" w:space="0" w:color="auto"/>
            </w:tcBorders>
            <w:shd w:val="clear" w:color="auto" w:fill="FDE9D9" w:themeFill="accent6" w:themeFillTint="33"/>
          </w:tcPr>
          <w:p w14:paraId="2D9F1F4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40" w:type="dxa"/>
            <w:tcBorders>
              <w:top w:val="single" w:sz="4" w:space="0" w:color="auto"/>
              <w:left w:val="nil"/>
              <w:bottom w:val="single" w:sz="4" w:space="0" w:color="auto"/>
              <w:right w:val="single" w:sz="4" w:space="0" w:color="auto"/>
            </w:tcBorders>
            <w:shd w:val="clear" w:color="auto" w:fill="FDE9D9" w:themeFill="accent6" w:themeFillTint="33"/>
          </w:tcPr>
          <w:p w14:paraId="4C7F5629"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51" w:type="dxa"/>
            <w:gridSpan w:val="2"/>
            <w:tcBorders>
              <w:top w:val="single" w:sz="4" w:space="0" w:color="auto"/>
              <w:left w:val="nil"/>
              <w:bottom w:val="single" w:sz="4" w:space="0" w:color="auto"/>
              <w:right w:val="single" w:sz="4" w:space="0" w:color="auto"/>
            </w:tcBorders>
            <w:shd w:val="clear" w:color="auto" w:fill="FDE9D9" w:themeFill="accent6" w:themeFillTint="33"/>
          </w:tcPr>
          <w:p w14:paraId="4C19304C"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24" w:type="dxa"/>
            <w:tcBorders>
              <w:top w:val="single" w:sz="4" w:space="0" w:color="auto"/>
              <w:left w:val="nil"/>
              <w:bottom w:val="single" w:sz="4" w:space="0" w:color="auto"/>
              <w:right w:val="single" w:sz="4" w:space="0" w:color="auto"/>
            </w:tcBorders>
            <w:shd w:val="clear" w:color="auto" w:fill="FDE9D9" w:themeFill="accent6" w:themeFillTint="33"/>
          </w:tcPr>
          <w:p w14:paraId="7D5E9F6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794" w:type="dxa"/>
            <w:tcBorders>
              <w:top w:val="single" w:sz="4" w:space="0" w:color="auto"/>
              <w:left w:val="nil"/>
              <w:bottom w:val="single" w:sz="4" w:space="0" w:color="auto"/>
              <w:right w:val="single" w:sz="4" w:space="0" w:color="auto"/>
            </w:tcBorders>
            <w:shd w:val="clear" w:color="auto" w:fill="FDE9D9" w:themeFill="accent6" w:themeFillTint="33"/>
          </w:tcPr>
          <w:p w14:paraId="32175EA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54" w:type="dxa"/>
            <w:tcBorders>
              <w:top w:val="single" w:sz="4" w:space="0" w:color="auto"/>
              <w:left w:val="nil"/>
              <w:bottom w:val="single" w:sz="4" w:space="0" w:color="auto"/>
              <w:right w:val="single" w:sz="4" w:space="0" w:color="auto"/>
            </w:tcBorders>
            <w:shd w:val="clear" w:color="auto" w:fill="FDE9D9" w:themeFill="accent6" w:themeFillTint="33"/>
          </w:tcPr>
          <w:p w14:paraId="459649B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748" w:type="dxa"/>
            <w:tcBorders>
              <w:top w:val="single" w:sz="4" w:space="0" w:color="auto"/>
              <w:left w:val="nil"/>
              <w:bottom w:val="single" w:sz="4" w:space="0" w:color="auto"/>
              <w:right w:val="single" w:sz="4" w:space="0" w:color="auto"/>
            </w:tcBorders>
            <w:shd w:val="clear" w:color="auto" w:fill="FDE9D9" w:themeFill="accent6" w:themeFillTint="33"/>
          </w:tcPr>
          <w:p w14:paraId="3195C0C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977" w:type="dxa"/>
            <w:tcBorders>
              <w:top w:val="single" w:sz="4" w:space="0" w:color="auto"/>
              <w:left w:val="nil"/>
              <w:bottom w:val="single" w:sz="4" w:space="0" w:color="auto"/>
              <w:right w:val="single" w:sz="4" w:space="0" w:color="auto"/>
            </w:tcBorders>
            <w:shd w:val="clear" w:color="auto" w:fill="FDE9D9" w:themeFill="accent6" w:themeFillTint="33"/>
          </w:tcPr>
          <w:p w14:paraId="59124679"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26" w:type="dxa"/>
            <w:tcBorders>
              <w:top w:val="single" w:sz="4" w:space="0" w:color="auto"/>
              <w:left w:val="nil"/>
              <w:bottom w:val="single" w:sz="4" w:space="0" w:color="auto"/>
              <w:right w:val="single" w:sz="4" w:space="0" w:color="auto"/>
            </w:tcBorders>
            <w:shd w:val="clear" w:color="auto" w:fill="FDE9D9" w:themeFill="accent6" w:themeFillTint="33"/>
          </w:tcPr>
          <w:p w14:paraId="2D266D2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93" w:type="dxa"/>
            <w:tcBorders>
              <w:top w:val="single" w:sz="4" w:space="0" w:color="auto"/>
              <w:left w:val="nil"/>
              <w:bottom w:val="single" w:sz="4" w:space="0" w:color="auto"/>
              <w:right w:val="single" w:sz="4" w:space="0" w:color="auto"/>
            </w:tcBorders>
            <w:shd w:val="clear" w:color="auto" w:fill="FDE9D9" w:themeFill="accent6" w:themeFillTint="33"/>
          </w:tcPr>
          <w:p w14:paraId="3636E2F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23" w:type="dxa"/>
            <w:tcBorders>
              <w:top w:val="single" w:sz="4" w:space="0" w:color="auto"/>
              <w:left w:val="nil"/>
              <w:bottom w:val="single" w:sz="4" w:space="0" w:color="auto"/>
              <w:right w:val="single" w:sz="4" w:space="0" w:color="auto"/>
            </w:tcBorders>
            <w:shd w:val="clear" w:color="auto" w:fill="FDE9D9" w:themeFill="accent6" w:themeFillTint="33"/>
          </w:tcPr>
          <w:p w14:paraId="72ADD71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r>
      <w:tr w:rsidR="00BD41B8" w:rsidRPr="00431F16" w14:paraId="508D5CAA" w14:textId="77777777" w:rsidTr="00F46E70">
        <w:trPr>
          <w:trHeight w:val="380"/>
        </w:trPr>
        <w:tc>
          <w:tcPr>
            <w:tcW w:w="872" w:type="dxa"/>
            <w:vMerge/>
            <w:tcBorders>
              <w:left w:val="single" w:sz="4" w:space="0" w:color="auto"/>
              <w:bottom w:val="single" w:sz="4" w:space="0" w:color="auto"/>
              <w:right w:val="single" w:sz="4" w:space="0" w:color="auto"/>
            </w:tcBorders>
            <w:vAlign w:val="center"/>
          </w:tcPr>
          <w:p w14:paraId="5B079DE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single" w:sz="4" w:space="0" w:color="auto"/>
              <w:left w:val="nil"/>
              <w:bottom w:val="single" w:sz="4" w:space="0" w:color="auto"/>
              <w:right w:val="single" w:sz="4" w:space="0" w:color="auto"/>
            </w:tcBorders>
            <w:shd w:val="clear" w:color="auto" w:fill="auto"/>
          </w:tcPr>
          <w:p w14:paraId="4E425986"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single" w:sz="4" w:space="0" w:color="auto"/>
              <w:left w:val="nil"/>
              <w:bottom w:val="single" w:sz="4" w:space="0" w:color="auto"/>
              <w:right w:val="single" w:sz="4" w:space="0" w:color="auto"/>
            </w:tcBorders>
            <w:shd w:val="clear" w:color="auto" w:fill="FFFFFF" w:themeFill="background1"/>
          </w:tcPr>
          <w:p w14:paraId="62714E0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8%</w:t>
            </w:r>
          </w:p>
        </w:tc>
        <w:tc>
          <w:tcPr>
            <w:tcW w:w="624" w:type="dxa"/>
            <w:tcBorders>
              <w:top w:val="single" w:sz="4" w:space="0" w:color="auto"/>
              <w:left w:val="nil"/>
              <w:bottom w:val="single" w:sz="4" w:space="0" w:color="auto"/>
              <w:right w:val="single" w:sz="4" w:space="0" w:color="auto"/>
            </w:tcBorders>
            <w:shd w:val="clear" w:color="auto" w:fill="auto"/>
          </w:tcPr>
          <w:p w14:paraId="2FCA84E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8%</w:t>
            </w:r>
          </w:p>
        </w:tc>
        <w:tc>
          <w:tcPr>
            <w:tcW w:w="540" w:type="dxa"/>
            <w:tcBorders>
              <w:top w:val="single" w:sz="4" w:space="0" w:color="auto"/>
              <w:left w:val="nil"/>
              <w:bottom w:val="single" w:sz="4" w:space="0" w:color="auto"/>
              <w:right w:val="single" w:sz="4" w:space="0" w:color="auto"/>
            </w:tcBorders>
            <w:shd w:val="clear" w:color="auto" w:fill="auto"/>
          </w:tcPr>
          <w:p w14:paraId="0758A9F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851" w:type="dxa"/>
            <w:gridSpan w:val="2"/>
            <w:tcBorders>
              <w:top w:val="single" w:sz="4" w:space="0" w:color="auto"/>
              <w:left w:val="nil"/>
              <w:bottom w:val="single" w:sz="4" w:space="0" w:color="auto"/>
              <w:right w:val="single" w:sz="4" w:space="0" w:color="auto"/>
            </w:tcBorders>
            <w:shd w:val="clear" w:color="auto" w:fill="auto"/>
          </w:tcPr>
          <w:p w14:paraId="6F7E519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24%</w:t>
            </w:r>
          </w:p>
        </w:tc>
        <w:tc>
          <w:tcPr>
            <w:tcW w:w="824" w:type="dxa"/>
            <w:tcBorders>
              <w:top w:val="single" w:sz="4" w:space="0" w:color="auto"/>
              <w:left w:val="nil"/>
              <w:bottom w:val="single" w:sz="4" w:space="0" w:color="auto"/>
              <w:right w:val="single" w:sz="4" w:space="0" w:color="auto"/>
            </w:tcBorders>
            <w:shd w:val="clear" w:color="auto" w:fill="auto"/>
          </w:tcPr>
          <w:p w14:paraId="5C0CB8F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3%</w:t>
            </w:r>
          </w:p>
        </w:tc>
        <w:tc>
          <w:tcPr>
            <w:tcW w:w="794" w:type="dxa"/>
            <w:tcBorders>
              <w:top w:val="single" w:sz="4" w:space="0" w:color="auto"/>
              <w:left w:val="nil"/>
              <w:bottom w:val="single" w:sz="4" w:space="0" w:color="auto"/>
              <w:right w:val="single" w:sz="4" w:space="0" w:color="auto"/>
            </w:tcBorders>
          </w:tcPr>
          <w:p w14:paraId="6F1FBA1C"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32%</w:t>
            </w:r>
          </w:p>
        </w:tc>
        <w:tc>
          <w:tcPr>
            <w:tcW w:w="654" w:type="dxa"/>
            <w:tcBorders>
              <w:top w:val="single" w:sz="4" w:space="0" w:color="auto"/>
              <w:left w:val="nil"/>
              <w:bottom w:val="single" w:sz="4" w:space="0" w:color="auto"/>
              <w:right w:val="single" w:sz="4" w:space="0" w:color="auto"/>
            </w:tcBorders>
          </w:tcPr>
          <w:p w14:paraId="2F33A5BB" w14:textId="77777777" w:rsidR="00BD41B8" w:rsidRPr="00847948"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26%</w:t>
            </w:r>
          </w:p>
        </w:tc>
        <w:tc>
          <w:tcPr>
            <w:tcW w:w="748" w:type="dxa"/>
            <w:tcBorders>
              <w:top w:val="single" w:sz="4" w:space="0" w:color="auto"/>
              <w:left w:val="nil"/>
              <w:bottom w:val="single" w:sz="4" w:space="0" w:color="auto"/>
              <w:right w:val="single" w:sz="4" w:space="0" w:color="auto"/>
            </w:tcBorders>
          </w:tcPr>
          <w:p w14:paraId="6B69BD9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977" w:type="dxa"/>
            <w:tcBorders>
              <w:top w:val="single" w:sz="4" w:space="0" w:color="auto"/>
              <w:left w:val="nil"/>
              <w:bottom w:val="single" w:sz="4" w:space="0" w:color="auto"/>
              <w:right w:val="single" w:sz="4" w:space="0" w:color="auto"/>
            </w:tcBorders>
          </w:tcPr>
          <w:p w14:paraId="529B2EB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626" w:type="dxa"/>
            <w:tcBorders>
              <w:top w:val="single" w:sz="4" w:space="0" w:color="auto"/>
              <w:left w:val="nil"/>
              <w:bottom w:val="single" w:sz="4" w:space="0" w:color="auto"/>
              <w:right w:val="single" w:sz="4" w:space="0" w:color="auto"/>
            </w:tcBorders>
          </w:tcPr>
          <w:p w14:paraId="265BC27A"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9%</w:t>
            </w:r>
          </w:p>
        </w:tc>
        <w:tc>
          <w:tcPr>
            <w:tcW w:w="593" w:type="dxa"/>
            <w:tcBorders>
              <w:top w:val="single" w:sz="4" w:space="0" w:color="auto"/>
              <w:left w:val="nil"/>
              <w:bottom w:val="single" w:sz="4" w:space="0" w:color="auto"/>
              <w:right w:val="single" w:sz="4" w:space="0" w:color="auto"/>
            </w:tcBorders>
          </w:tcPr>
          <w:p w14:paraId="29408B4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823" w:type="dxa"/>
            <w:tcBorders>
              <w:top w:val="single" w:sz="4" w:space="0" w:color="auto"/>
              <w:left w:val="nil"/>
              <w:bottom w:val="single" w:sz="4" w:space="0" w:color="auto"/>
              <w:right w:val="single" w:sz="4" w:space="0" w:color="auto"/>
            </w:tcBorders>
          </w:tcPr>
          <w:p w14:paraId="2C2CDFA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w:t>
            </w:r>
          </w:p>
        </w:tc>
      </w:tr>
      <w:tr w:rsidR="00BD41B8" w:rsidRPr="00431F16" w14:paraId="0256DFFE" w14:textId="77777777" w:rsidTr="00F46E70">
        <w:trPr>
          <w:trHeight w:val="380"/>
        </w:trPr>
        <w:tc>
          <w:tcPr>
            <w:tcW w:w="872" w:type="dxa"/>
            <w:vMerge w:val="restart"/>
            <w:tcBorders>
              <w:top w:val="single" w:sz="4" w:space="0" w:color="auto"/>
              <w:left w:val="single" w:sz="4" w:space="0" w:color="auto"/>
              <w:right w:val="single" w:sz="4" w:space="0" w:color="auto"/>
            </w:tcBorders>
            <w:vAlign w:val="center"/>
          </w:tcPr>
          <w:p w14:paraId="5A28D2C7"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National Identity</w:t>
            </w:r>
          </w:p>
        </w:tc>
        <w:tc>
          <w:tcPr>
            <w:tcW w:w="749" w:type="dxa"/>
            <w:tcBorders>
              <w:top w:val="single" w:sz="4" w:space="0" w:color="auto"/>
              <w:left w:val="nil"/>
              <w:bottom w:val="single" w:sz="4" w:space="0" w:color="auto"/>
              <w:right w:val="single" w:sz="4" w:space="0" w:color="auto"/>
            </w:tcBorders>
            <w:shd w:val="clear" w:color="auto" w:fill="auto"/>
          </w:tcPr>
          <w:p w14:paraId="6B2B0125"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single" w:sz="4" w:space="0" w:color="auto"/>
              <w:left w:val="nil"/>
              <w:bottom w:val="single" w:sz="4" w:space="0" w:color="auto"/>
              <w:right w:val="single" w:sz="4" w:space="0" w:color="auto"/>
            </w:tcBorders>
            <w:shd w:val="clear" w:color="auto" w:fill="FDE9D9" w:themeFill="accent6" w:themeFillTint="33"/>
          </w:tcPr>
          <w:p w14:paraId="6BD7D50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24" w:type="dxa"/>
            <w:tcBorders>
              <w:top w:val="single" w:sz="4" w:space="0" w:color="auto"/>
              <w:left w:val="nil"/>
              <w:bottom w:val="single" w:sz="4" w:space="0" w:color="auto"/>
              <w:right w:val="single" w:sz="4" w:space="0" w:color="auto"/>
            </w:tcBorders>
            <w:shd w:val="clear" w:color="auto" w:fill="C6D9F1" w:themeFill="text2" w:themeFillTint="33"/>
          </w:tcPr>
          <w:p w14:paraId="5213B59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540" w:type="dxa"/>
            <w:tcBorders>
              <w:top w:val="single" w:sz="4" w:space="0" w:color="auto"/>
              <w:left w:val="nil"/>
              <w:bottom w:val="single" w:sz="4" w:space="0" w:color="auto"/>
              <w:right w:val="single" w:sz="4" w:space="0" w:color="auto"/>
            </w:tcBorders>
            <w:shd w:val="clear" w:color="auto" w:fill="FDE9D9" w:themeFill="accent6" w:themeFillTint="33"/>
          </w:tcPr>
          <w:p w14:paraId="59298804"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51" w:type="dxa"/>
            <w:gridSpan w:val="2"/>
            <w:tcBorders>
              <w:top w:val="single" w:sz="4" w:space="0" w:color="auto"/>
              <w:left w:val="nil"/>
              <w:bottom w:val="single" w:sz="4" w:space="0" w:color="auto"/>
              <w:right w:val="single" w:sz="4" w:space="0" w:color="auto"/>
            </w:tcBorders>
            <w:shd w:val="clear" w:color="auto" w:fill="C6D9F1" w:themeFill="text2" w:themeFillTint="33"/>
          </w:tcPr>
          <w:p w14:paraId="2953E37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4" w:type="dxa"/>
            <w:tcBorders>
              <w:top w:val="single" w:sz="4" w:space="0" w:color="auto"/>
              <w:left w:val="nil"/>
              <w:bottom w:val="single" w:sz="4" w:space="0" w:color="auto"/>
              <w:right w:val="single" w:sz="4" w:space="0" w:color="auto"/>
            </w:tcBorders>
            <w:shd w:val="clear" w:color="auto" w:fill="FDE9D9" w:themeFill="accent6" w:themeFillTint="33"/>
          </w:tcPr>
          <w:p w14:paraId="1249EFD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794" w:type="dxa"/>
            <w:tcBorders>
              <w:top w:val="single" w:sz="4" w:space="0" w:color="auto"/>
              <w:left w:val="nil"/>
              <w:bottom w:val="single" w:sz="4" w:space="0" w:color="auto"/>
              <w:right w:val="single" w:sz="4" w:space="0" w:color="auto"/>
            </w:tcBorders>
            <w:shd w:val="clear" w:color="auto" w:fill="FDE9D9" w:themeFill="accent6" w:themeFillTint="33"/>
          </w:tcPr>
          <w:p w14:paraId="39822FD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54" w:type="dxa"/>
            <w:tcBorders>
              <w:top w:val="single" w:sz="4" w:space="0" w:color="auto"/>
              <w:left w:val="nil"/>
              <w:bottom w:val="single" w:sz="4" w:space="0" w:color="auto"/>
              <w:right w:val="single" w:sz="4" w:space="0" w:color="auto"/>
            </w:tcBorders>
            <w:shd w:val="clear" w:color="auto" w:fill="C6D9F1" w:themeFill="text2" w:themeFillTint="33"/>
          </w:tcPr>
          <w:p w14:paraId="5272422A"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48" w:type="dxa"/>
            <w:tcBorders>
              <w:top w:val="single" w:sz="4" w:space="0" w:color="auto"/>
              <w:left w:val="nil"/>
              <w:bottom w:val="single" w:sz="4" w:space="0" w:color="auto"/>
              <w:right w:val="single" w:sz="4" w:space="0" w:color="auto"/>
            </w:tcBorders>
            <w:shd w:val="clear" w:color="auto" w:fill="C6D9F1" w:themeFill="text2" w:themeFillTint="33"/>
          </w:tcPr>
          <w:p w14:paraId="0461372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977" w:type="dxa"/>
            <w:tcBorders>
              <w:top w:val="single" w:sz="4" w:space="0" w:color="auto"/>
              <w:left w:val="nil"/>
              <w:bottom w:val="single" w:sz="4" w:space="0" w:color="auto"/>
              <w:right w:val="single" w:sz="4" w:space="0" w:color="auto"/>
            </w:tcBorders>
            <w:shd w:val="clear" w:color="auto" w:fill="C6D9F1" w:themeFill="text2" w:themeFillTint="33"/>
          </w:tcPr>
          <w:p w14:paraId="208D8A3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26" w:type="dxa"/>
            <w:tcBorders>
              <w:top w:val="single" w:sz="4" w:space="0" w:color="auto"/>
              <w:left w:val="nil"/>
              <w:bottom w:val="single" w:sz="4" w:space="0" w:color="auto"/>
              <w:right w:val="single" w:sz="4" w:space="0" w:color="auto"/>
            </w:tcBorders>
            <w:shd w:val="clear" w:color="auto" w:fill="FDE9D9" w:themeFill="accent6" w:themeFillTint="33"/>
          </w:tcPr>
          <w:p w14:paraId="70FD336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93" w:type="dxa"/>
            <w:tcBorders>
              <w:top w:val="single" w:sz="4" w:space="0" w:color="auto"/>
              <w:left w:val="nil"/>
              <w:bottom w:val="single" w:sz="4" w:space="0" w:color="auto"/>
              <w:right w:val="single" w:sz="4" w:space="0" w:color="auto"/>
            </w:tcBorders>
            <w:shd w:val="clear" w:color="auto" w:fill="C6D9F1" w:themeFill="text2" w:themeFillTint="33"/>
          </w:tcPr>
          <w:p w14:paraId="3CA9F02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3" w:type="dxa"/>
            <w:tcBorders>
              <w:top w:val="single" w:sz="4" w:space="0" w:color="auto"/>
              <w:left w:val="nil"/>
              <w:bottom w:val="single" w:sz="4" w:space="0" w:color="auto"/>
              <w:right w:val="single" w:sz="4" w:space="0" w:color="auto"/>
            </w:tcBorders>
            <w:shd w:val="clear" w:color="auto" w:fill="C6D9F1" w:themeFill="text2" w:themeFillTint="33"/>
          </w:tcPr>
          <w:p w14:paraId="5E6FCEA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6D933DD2" w14:textId="77777777" w:rsidTr="00F46E70">
        <w:trPr>
          <w:trHeight w:val="380"/>
        </w:trPr>
        <w:tc>
          <w:tcPr>
            <w:tcW w:w="872" w:type="dxa"/>
            <w:vMerge/>
            <w:tcBorders>
              <w:left w:val="single" w:sz="4" w:space="0" w:color="auto"/>
              <w:bottom w:val="single" w:sz="4" w:space="0" w:color="auto"/>
              <w:right w:val="single" w:sz="4" w:space="0" w:color="auto"/>
            </w:tcBorders>
            <w:vAlign w:val="center"/>
          </w:tcPr>
          <w:p w14:paraId="59DBBD2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single" w:sz="4" w:space="0" w:color="auto"/>
              <w:left w:val="nil"/>
              <w:bottom w:val="single" w:sz="4" w:space="0" w:color="auto"/>
              <w:right w:val="single" w:sz="4" w:space="0" w:color="auto"/>
            </w:tcBorders>
            <w:shd w:val="clear" w:color="auto" w:fill="auto"/>
          </w:tcPr>
          <w:p w14:paraId="5DF495FA"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single" w:sz="4" w:space="0" w:color="auto"/>
              <w:left w:val="nil"/>
              <w:bottom w:val="single" w:sz="4" w:space="0" w:color="auto"/>
              <w:right w:val="single" w:sz="4" w:space="0" w:color="auto"/>
            </w:tcBorders>
            <w:shd w:val="clear" w:color="auto" w:fill="FFFFFF" w:themeFill="background1"/>
          </w:tcPr>
          <w:p w14:paraId="0B2A7EA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4%</w:t>
            </w:r>
          </w:p>
        </w:tc>
        <w:tc>
          <w:tcPr>
            <w:tcW w:w="624" w:type="dxa"/>
            <w:tcBorders>
              <w:top w:val="single" w:sz="4" w:space="0" w:color="auto"/>
              <w:left w:val="nil"/>
              <w:bottom w:val="single" w:sz="4" w:space="0" w:color="auto"/>
              <w:right w:val="single" w:sz="4" w:space="0" w:color="auto"/>
            </w:tcBorders>
            <w:shd w:val="clear" w:color="auto" w:fill="auto"/>
          </w:tcPr>
          <w:p w14:paraId="78487BB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single" w:sz="4" w:space="0" w:color="auto"/>
              <w:left w:val="nil"/>
              <w:bottom w:val="single" w:sz="4" w:space="0" w:color="auto"/>
              <w:right w:val="single" w:sz="4" w:space="0" w:color="auto"/>
            </w:tcBorders>
            <w:shd w:val="clear" w:color="auto" w:fill="auto"/>
          </w:tcPr>
          <w:p w14:paraId="0FBE1EA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851" w:type="dxa"/>
            <w:gridSpan w:val="2"/>
            <w:tcBorders>
              <w:top w:val="single" w:sz="4" w:space="0" w:color="auto"/>
              <w:left w:val="nil"/>
              <w:bottom w:val="single" w:sz="4" w:space="0" w:color="auto"/>
              <w:right w:val="single" w:sz="4" w:space="0" w:color="auto"/>
            </w:tcBorders>
            <w:shd w:val="clear" w:color="auto" w:fill="auto"/>
          </w:tcPr>
          <w:p w14:paraId="0BAAAF22"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single" w:sz="4" w:space="0" w:color="auto"/>
              <w:left w:val="nil"/>
              <w:bottom w:val="single" w:sz="4" w:space="0" w:color="auto"/>
              <w:right w:val="single" w:sz="4" w:space="0" w:color="auto"/>
            </w:tcBorders>
            <w:shd w:val="clear" w:color="auto" w:fill="auto"/>
          </w:tcPr>
          <w:p w14:paraId="2E0D634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1%</w:t>
            </w:r>
          </w:p>
        </w:tc>
        <w:tc>
          <w:tcPr>
            <w:tcW w:w="794" w:type="dxa"/>
            <w:tcBorders>
              <w:top w:val="single" w:sz="4" w:space="0" w:color="auto"/>
              <w:left w:val="nil"/>
              <w:bottom w:val="single" w:sz="4" w:space="0" w:color="auto"/>
              <w:right w:val="single" w:sz="4" w:space="0" w:color="auto"/>
            </w:tcBorders>
          </w:tcPr>
          <w:p w14:paraId="52A5550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39%</w:t>
            </w:r>
          </w:p>
        </w:tc>
        <w:tc>
          <w:tcPr>
            <w:tcW w:w="654" w:type="dxa"/>
            <w:tcBorders>
              <w:top w:val="single" w:sz="4" w:space="0" w:color="auto"/>
              <w:left w:val="nil"/>
              <w:bottom w:val="single" w:sz="4" w:space="0" w:color="auto"/>
              <w:right w:val="single" w:sz="4" w:space="0" w:color="auto"/>
            </w:tcBorders>
          </w:tcPr>
          <w:p w14:paraId="2BBCECE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8" w:type="dxa"/>
            <w:tcBorders>
              <w:top w:val="single" w:sz="4" w:space="0" w:color="auto"/>
              <w:left w:val="nil"/>
              <w:bottom w:val="single" w:sz="4" w:space="0" w:color="auto"/>
              <w:right w:val="single" w:sz="4" w:space="0" w:color="auto"/>
            </w:tcBorders>
          </w:tcPr>
          <w:p w14:paraId="09D831B5"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977" w:type="dxa"/>
            <w:tcBorders>
              <w:top w:val="single" w:sz="4" w:space="0" w:color="auto"/>
              <w:left w:val="nil"/>
              <w:bottom w:val="single" w:sz="4" w:space="0" w:color="auto"/>
              <w:right w:val="single" w:sz="4" w:space="0" w:color="auto"/>
            </w:tcBorders>
          </w:tcPr>
          <w:p w14:paraId="45F7A88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6" w:type="dxa"/>
            <w:tcBorders>
              <w:top w:val="single" w:sz="4" w:space="0" w:color="auto"/>
              <w:left w:val="nil"/>
              <w:bottom w:val="single" w:sz="4" w:space="0" w:color="auto"/>
              <w:right w:val="single" w:sz="4" w:space="0" w:color="auto"/>
            </w:tcBorders>
          </w:tcPr>
          <w:p w14:paraId="4909DAC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7%</w:t>
            </w:r>
          </w:p>
        </w:tc>
        <w:tc>
          <w:tcPr>
            <w:tcW w:w="593" w:type="dxa"/>
            <w:tcBorders>
              <w:top w:val="single" w:sz="4" w:space="0" w:color="auto"/>
              <w:left w:val="nil"/>
              <w:bottom w:val="single" w:sz="4" w:space="0" w:color="auto"/>
              <w:right w:val="single" w:sz="4" w:space="0" w:color="auto"/>
            </w:tcBorders>
          </w:tcPr>
          <w:p w14:paraId="1A19D41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3" w:type="dxa"/>
            <w:tcBorders>
              <w:top w:val="single" w:sz="4" w:space="0" w:color="auto"/>
              <w:left w:val="nil"/>
              <w:bottom w:val="single" w:sz="4" w:space="0" w:color="auto"/>
              <w:right w:val="single" w:sz="4" w:space="0" w:color="auto"/>
            </w:tcBorders>
          </w:tcPr>
          <w:p w14:paraId="6BE93B42"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30E87F2F" w14:textId="77777777" w:rsidTr="00F46E70">
        <w:trPr>
          <w:trHeight w:val="380"/>
        </w:trPr>
        <w:tc>
          <w:tcPr>
            <w:tcW w:w="872" w:type="dxa"/>
            <w:vMerge w:val="restart"/>
            <w:tcBorders>
              <w:top w:val="single" w:sz="4" w:space="0" w:color="auto"/>
              <w:left w:val="single" w:sz="4" w:space="0" w:color="auto"/>
              <w:right w:val="single" w:sz="4" w:space="0" w:color="auto"/>
            </w:tcBorders>
            <w:vAlign w:val="center"/>
          </w:tcPr>
          <w:p w14:paraId="44B7A264"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Househo</w:t>
            </w:r>
            <w:r>
              <w:rPr>
                <w:rFonts w:eastAsia="Times New Roman" w:cstheme="minorHAnsi"/>
                <w:b/>
                <w:bCs/>
                <w:color w:val="000000"/>
                <w:sz w:val="16"/>
                <w:szCs w:val="16"/>
                <w:lang w:eastAsia="en-GB"/>
              </w:rPr>
              <w:t>l</w:t>
            </w:r>
            <w:r w:rsidRPr="00244A50">
              <w:rPr>
                <w:rFonts w:eastAsia="Times New Roman" w:cstheme="minorHAnsi"/>
                <w:b/>
                <w:bCs/>
                <w:color w:val="000000"/>
                <w:sz w:val="16"/>
                <w:szCs w:val="16"/>
                <w:lang w:eastAsia="en-GB"/>
              </w:rPr>
              <w:t>d Structure</w:t>
            </w:r>
          </w:p>
        </w:tc>
        <w:tc>
          <w:tcPr>
            <w:tcW w:w="749" w:type="dxa"/>
            <w:tcBorders>
              <w:top w:val="single" w:sz="4" w:space="0" w:color="auto"/>
              <w:left w:val="nil"/>
              <w:bottom w:val="single" w:sz="4" w:space="0" w:color="auto"/>
              <w:right w:val="single" w:sz="4" w:space="0" w:color="auto"/>
            </w:tcBorders>
            <w:shd w:val="clear" w:color="auto" w:fill="auto"/>
          </w:tcPr>
          <w:p w14:paraId="53DDAEF8"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single" w:sz="4" w:space="0" w:color="auto"/>
              <w:left w:val="nil"/>
              <w:bottom w:val="single" w:sz="4" w:space="0" w:color="auto"/>
              <w:right w:val="single" w:sz="4" w:space="0" w:color="auto"/>
            </w:tcBorders>
            <w:shd w:val="clear" w:color="auto" w:fill="C6D9F1" w:themeFill="text2" w:themeFillTint="33"/>
          </w:tcPr>
          <w:p w14:paraId="7A8E355C"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24" w:type="dxa"/>
            <w:tcBorders>
              <w:top w:val="single" w:sz="4" w:space="0" w:color="auto"/>
              <w:left w:val="nil"/>
              <w:bottom w:val="single" w:sz="4" w:space="0" w:color="auto"/>
              <w:right w:val="single" w:sz="4" w:space="0" w:color="auto"/>
            </w:tcBorders>
            <w:shd w:val="clear" w:color="auto" w:fill="C6D9F1" w:themeFill="text2" w:themeFillTint="33"/>
          </w:tcPr>
          <w:p w14:paraId="3CA1FF6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540" w:type="dxa"/>
            <w:tcBorders>
              <w:top w:val="single" w:sz="4" w:space="0" w:color="auto"/>
              <w:left w:val="nil"/>
              <w:bottom w:val="single" w:sz="4" w:space="0" w:color="auto"/>
              <w:right w:val="single" w:sz="4" w:space="0" w:color="auto"/>
            </w:tcBorders>
            <w:shd w:val="clear" w:color="auto" w:fill="C6D9F1" w:themeFill="text2" w:themeFillTint="33"/>
          </w:tcPr>
          <w:p w14:paraId="2DCF414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51" w:type="dxa"/>
            <w:gridSpan w:val="2"/>
            <w:tcBorders>
              <w:top w:val="single" w:sz="4" w:space="0" w:color="auto"/>
              <w:left w:val="nil"/>
              <w:bottom w:val="single" w:sz="4" w:space="0" w:color="auto"/>
              <w:right w:val="single" w:sz="4" w:space="0" w:color="auto"/>
            </w:tcBorders>
            <w:shd w:val="clear" w:color="auto" w:fill="C6D9F1" w:themeFill="text2" w:themeFillTint="33"/>
          </w:tcPr>
          <w:p w14:paraId="0307D8C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4" w:type="dxa"/>
            <w:tcBorders>
              <w:top w:val="single" w:sz="4" w:space="0" w:color="auto"/>
              <w:left w:val="nil"/>
              <w:bottom w:val="single" w:sz="4" w:space="0" w:color="auto"/>
              <w:right w:val="single" w:sz="4" w:space="0" w:color="auto"/>
            </w:tcBorders>
            <w:shd w:val="clear" w:color="auto" w:fill="C6D9F1" w:themeFill="text2" w:themeFillTint="33"/>
          </w:tcPr>
          <w:p w14:paraId="5F13DC3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94" w:type="dxa"/>
            <w:tcBorders>
              <w:top w:val="single" w:sz="4" w:space="0" w:color="auto"/>
              <w:left w:val="nil"/>
              <w:bottom w:val="single" w:sz="4" w:space="0" w:color="auto"/>
              <w:right w:val="single" w:sz="4" w:space="0" w:color="auto"/>
            </w:tcBorders>
            <w:shd w:val="clear" w:color="auto" w:fill="FDE9D9" w:themeFill="accent6" w:themeFillTint="33"/>
          </w:tcPr>
          <w:p w14:paraId="17F37A2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54" w:type="dxa"/>
            <w:tcBorders>
              <w:top w:val="single" w:sz="4" w:space="0" w:color="auto"/>
              <w:left w:val="nil"/>
              <w:bottom w:val="single" w:sz="4" w:space="0" w:color="auto"/>
              <w:right w:val="single" w:sz="4" w:space="0" w:color="auto"/>
            </w:tcBorders>
            <w:shd w:val="clear" w:color="auto" w:fill="C6D9F1" w:themeFill="text2" w:themeFillTint="33"/>
          </w:tcPr>
          <w:p w14:paraId="72A3058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48" w:type="dxa"/>
            <w:tcBorders>
              <w:top w:val="single" w:sz="4" w:space="0" w:color="auto"/>
              <w:left w:val="nil"/>
              <w:bottom w:val="single" w:sz="4" w:space="0" w:color="auto"/>
              <w:right w:val="single" w:sz="4" w:space="0" w:color="auto"/>
            </w:tcBorders>
            <w:shd w:val="clear" w:color="auto" w:fill="C6D9F1" w:themeFill="text2" w:themeFillTint="33"/>
          </w:tcPr>
          <w:p w14:paraId="731835E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977" w:type="dxa"/>
            <w:tcBorders>
              <w:top w:val="single" w:sz="4" w:space="0" w:color="auto"/>
              <w:left w:val="nil"/>
              <w:bottom w:val="single" w:sz="4" w:space="0" w:color="auto"/>
              <w:right w:val="single" w:sz="4" w:space="0" w:color="auto"/>
            </w:tcBorders>
            <w:shd w:val="clear" w:color="auto" w:fill="C6D9F1" w:themeFill="text2" w:themeFillTint="33"/>
          </w:tcPr>
          <w:p w14:paraId="02D8D6B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26" w:type="dxa"/>
            <w:tcBorders>
              <w:top w:val="single" w:sz="4" w:space="0" w:color="auto"/>
              <w:left w:val="nil"/>
              <w:bottom w:val="single" w:sz="4" w:space="0" w:color="auto"/>
              <w:right w:val="single" w:sz="4" w:space="0" w:color="auto"/>
            </w:tcBorders>
            <w:shd w:val="clear" w:color="auto" w:fill="FDE9D9" w:themeFill="accent6" w:themeFillTint="33"/>
          </w:tcPr>
          <w:p w14:paraId="53B2887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93" w:type="dxa"/>
            <w:tcBorders>
              <w:top w:val="single" w:sz="4" w:space="0" w:color="auto"/>
              <w:left w:val="nil"/>
              <w:bottom w:val="single" w:sz="4" w:space="0" w:color="auto"/>
              <w:right w:val="single" w:sz="4" w:space="0" w:color="auto"/>
            </w:tcBorders>
            <w:shd w:val="clear" w:color="auto" w:fill="FDE9D9" w:themeFill="accent6" w:themeFillTint="33"/>
          </w:tcPr>
          <w:p w14:paraId="032B2B5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23" w:type="dxa"/>
            <w:tcBorders>
              <w:top w:val="single" w:sz="4" w:space="0" w:color="auto"/>
              <w:left w:val="nil"/>
              <w:bottom w:val="single" w:sz="4" w:space="0" w:color="auto"/>
              <w:right w:val="single" w:sz="4" w:space="0" w:color="auto"/>
            </w:tcBorders>
            <w:shd w:val="clear" w:color="auto" w:fill="C6D9F1" w:themeFill="text2" w:themeFillTint="33"/>
          </w:tcPr>
          <w:p w14:paraId="2A2A3964"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62E5D50F" w14:textId="77777777" w:rsidTr="00F46E70">
        <w:trPr>
          <w:trHeight w:val="380"/>
        </w:trPr>
        <w:tc>
          <w:tcPr>
            <w:tcW w:w="872" w:type="dxa"/>
            <w:vMerge/>
            <w:tcBorders>
              <w:left w:val="single" w:sz="4" w:space="0" w:color="auto"/>
              <w:bottom w:val="single" w:sz="4" w:space="0" w:color="auto"/>
              <w:right w:val="single" w:sz="4" w:space="0" w:color="auto"/>
            </w:tcBorders>
            <w:vAlign w:val="center"/>
          </w:tcPr>
          <w:p w14:paraId="6263EDF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single" w:sz="4" w:space="0" w:color="auto"/>
              <w:left w:val="nil"/>
              <w:bottom w:val="single" w:sz="4" w:space="0" w:color="auto"/>
              <w:right w:val="single" w:sz="4" w:space="0" w:color="auto"/>
            </w:tcBorders>
            <w:shd w:val="clear" w:color="auto" w:fill="auto"/>
          </w:tcPr>
          <w:p w14:paraId="2EADDA6E"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single" w:sz="4" w:space="0" w:color="auto"/>
              <w:left w:val="nil"/>
              <w:bottom w:val="single" w:sz="4" w:space="0" w:color="auto"/>
              <w:right w:val="single" w:sz="4" w:space="0" w:color="auto"/>
            </w:tcBorders>
            <w:shd w:val="clear" w:color="auto" w:fill="FFFFFF" w:themeFill="background1"/>
          </w:tcPr>
          <w:p w14:paraId="5EA1676E"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4" w:type="dxa"/>
            <w:tcBorders>
              <w:top w:val="single" w:sz="4" w:space="0" w:color="auto"/>
              <w:left w:val="nil"/>
              <w:bottom w:val="single" w:sz="4" w:space="0" w:color="auto"/>
              <w:right w:val="single" w:sz="4" w:space="0" w:color="auto"/>
            </w:tcBorders>
            <w:shd w:val="clear" w:color="auto" w:fill="auto"/>
          </w:tcPr>
          <w:p w14:paraId="7109CD03"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single" w:sz="4" w:space="0" w:color="auto"/>
              <w:left w:val="nil"/>
              <w:bottom w:val="single" w:sz="4" w:space="0" w:color="auto"/>
              <w:right w:val="single" w:sz="4" w:space="0" w:color="auto"/>
            </w:tcBorders>
            <w:shd w:val="clear" w:color="auto" w:fill="auto"/>
          </w:tcPr>
          <w:p w14:paraId="200AD51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51" w:type="dxa"/>
            <w:gridSpan w:val="2"/>
            <w:tcBorders>
              <w:top w:val="single" w:sz="4" w:space="0" w:color="auto"/>
              <w:left w:val="nil"/>
              <w:bottom w:val="single" w:sz="4" w:space="0" w:color="auto"/>
              <w:right w:val="single" w:sz="4" w:space="0" w:color="auto"/>
            </w:tcBorders>
            <w:shd w:val="clear" w:color="auto" w:fill="auto"/>
          </w:tcPr>
          <w:p w14:paraId="5A9CB315"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single" w:sz="4" w:space="0" w:color="auto"/>
              <w:left w:val="nil"/>
              <w:bottom w:val="single" w:sz="4" w:space="0" w:color="auto"/>
              <w:right w:val="single" w:sz="4" w:space="0" w:color="auto"/>
            </w:tcBorders>
            <w:shd w:val="clear" w:color="auto" w:fill="auto"/>
          </w:tcPr>
          <w:p w14:paraId="488F1887"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94" w:type="dxa"/>
            <w:tcBorders>
              <w:top w:val="single" w:sz="4" w:space="0" w:color="auto"/>
              <w:left w:val="nil"/>
              <w:bottom w:val="single" w:sz="4" w:space="0" w:color="auto"/>
              <w:right w:val="single" w:sz="4" w:space="0" w:color="auto"/>
            </w:tcBorders>
          </w:tcPr>
          <w:p w14:paraId="34ACBC19"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654" w:type="dxa"/>
            <w:tcBorders>
              <w:top w:val="single" w:sz="4" w:space="0" w:color="auto"/>
              <w:left w:val="nil"/>
              <w:bottom w:val="single" w:sz="4" w:space="0" w:color="auto"/>
              <w:right w:val="single" w:sz="4" w:space="0" w:color="auto"/>
            </w:tcBorders>
          </w:tcPr>
          <w:p w14:paraId="61B8E8BE"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8" w:type="dxa"/>
            <w:tcBorders>
              <w:top w:val="single" w:sz="4" w:space="0" w:color="auto"/>
              <w:left w:val="nil"/>
              <w:bottom w:val="single" w:sz="4" w:space="0" w:color="auto"/>
              <w:right w:val="single" w:sz="4" w:space="0" w:color="auto"/>
            </w:tcBorders>
          </w:tcPr>
          <w:p w14:paraId="0DC59CD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977" w:type="dxa"/>
            <w:tcBorders>
              <w:top w:val="single" w:sz="4" w:space="0" w:color="auto"/>
              <w:left w:val="nil"/>
              <w:bottom w:val="single" w:sz="4" w:space="0" w:color="auto"/>
              <w:right w:val="single" w:sz="4" w:space="0" w:color="auto"/>
            </w:tcBorders>
          </w:tcPr>
          <w:p w14:paraId="711D9E9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6" w:type="dxa"/>
            <w:tcBorders>
              <w:top w:val="single" w:sz="4" w:space="0" w:color="auto"/>
              <w:left w:val="nil"/>
              <w:bottom w:val="single" w:sz="4" w:space="0" w:color="auto"/>
              <w:right w:val="single" w:sz="4" w:space="0" w:color="auto"/>
            </w:tcBorders>
          </w:tcPr>
          <w:p w14:paraId="185A0E8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1%</w:t>
            </w:r>
          </w:p>
        </w:tc>
        <w:tc>
          <w:tcPr>
            <w:tcW w:w="593" w:type="dxa"/>
            <w:tcBorders>
              <w:top w:val="single" w:sz="4" w:space="0" w:color="auto"/>
              <w:left w:val="nil"/>
              <w:bottom w:val="single" w:sz="4" w:space="0" w:color="auto"/>
              <w:right w:val="single" w:sz="4" w:space="0" w:color="auto"/>
            </w:tcBorders>
          </w:tcPr>
          <w:p w14:paraId="51ED0F4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823" w:type="dxa"/>
            <w:tcBorders>
              <w:top w:val="single" w:sz="4" w:space="0" w:color="auto"/>
              <w:left w:val="nil"/>
              <w:bottom w:val="single" w:sz="4" w:space="0" w:color="auto"/>
              <w:right w:val="single" w:sz="4" w:space="0" w:color="auto"/>
            </w:tcBorders>
          </w:tcPr>
          <w:p w14:paraId="0E6F6797"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07FB16D8" w14:textId="77777777" w:rsidTr="00F46E70">
        <w:trPr>
          <w:trHeight w:val="380"/>
        </w:trPr>
        <w:tc>
          <w:tcPr>
            <w:tcW w:w="872" w:type="dxa"/>
            <w:vMerge w:val="restart"/>
            <w:tcBorders>
              <w:top w:val="single" w:sz="4" w:space="0" w:color="auto"/>
              <w:left w:val="single" w:sz="4" w:space="0" w:color="auto"/>
              <w:right w:val="single" w:sz="4" w:space="0" w:color="auto"/>
            </w:tcBorders>
            <w:vAlign w:val="center"/>
          </w:tcPr>
          <w:p w14:paraId="262B8C0C"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Occupation</w:t>
            </w:r>
          </w:p>
        </w:tc>
        <w:tc>
          <w:tcPr>
            <w:tcW w:w="749" w:type="dxa"/>
            <w:tcBorders>
              <w:top w:val="single" w:sz="4" w:space="0" w:color="auto"/>
              <w:left w:val="nil"/>
              <w:bottom w:val="single" w:sz="4" w:space="0" w:color="auto"/>
              <w:right w:val="single" w:sz="4" w:space="0" w:color="auto"/>
            </w:tcBorders>
            <w:shd w:val="clear" w:color="auto" w:fill="auto"/>
          </w:tcPr>
          <w:p w14:paraId="6FA87BE7"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single" w:sz="4" w:space="0" w:color="auto"/>
              <w:left w:val="nil"/>
              <w:bottom w:val="single" w:sz="4" w:space="0" w:color="auto"/>
              <w:right w:val="single" w:sz="4" w:space="0" w:color="auto"/>
            </w:tcBorders>
            <w:shd w:val="clear" w:color="auto" w:fill="FDE9D9" w:themeFill="accent6" w:themeFillTint="33"/>
          </w:tcPr>
          <w:p w14:paraId="2DA63B1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24" w:type="dxa"/>
            <w:tcBorders>
              <w:top w:val="single" w:sz="4" w:space="0" w:color="auto"/>
              <w:left w:val="nil"/>
              <w:bottom w:val="single" w:sz="4" w:space="0" w:color="auto"/>
              <w:right w:val="single" w:sz="4" w:space="0" w:color="auto"/>
            </w:tcBorders>
            <w:shd w:val="clear" w:color="auto" w:fill="C6D9F1" w:themeFill="text2" w:themeFillTint="33"/>
          </w:tcPr>
          <w:p w14:paraId="5D34AF4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540" w:type="dxa"/>
            <w:tcBorders>
              <w:top w:val="single" w:sz="4" w:space="0" w:color="auto"/>
              <w:left w:val="nil"/>
              <w:bottom w:val="single" w:sz="4" w:space="0" w:color="auto"/>
              <w:right w:val="single" w:sz="4" w:space="0" w:color="auto"/>
            </w:tcBorders>
            <w:shd w:val="clear" w:color="auto" w:fill="C6D9F1" w:themeFill="text2" w:themeFillTint="33"/>
          </w:tcPr>
          <w:p w14:paraId="49340D4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51" w:type="dxa"/>
            <w:gridSpan w:val="2"/>
            <w:tcBorders>
              <w:top w:val="single" w:sz="4" w:space="0" w:color="auto"/>
              <w:left w:val="nil"/>
              <w:bottom w:val="single" w:sz="4" w:space="0" w:color="auto"/>
              <w:right w:val="single" w:sz="4" w:space="0" w:color="auto"/>
            </w:tcBorders>
            <w:shd w:val="clear" w:color="auto" w:fill="C6D9F1" w:themeFill="text2" w:themeFillTint="33"/>
          </w:tcPr>
          <w:p w14:paraId="6CEF481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4" w:type="dxa"/>
            <w:tcBorders>
              <w:top w:val="single" w:sz="4" w:space="0" w:color="auto"/>
              <w:left w:val="nil"/>
              <w:bottom w:val="single" w:sz="4" w:space="0" w:color="auto"/>
              <w:right w:val="single" w:sz="4" w:space="0" w:color="auto"/>
            </w:tcBorders>
            <w:shd w:val="clear" w:color="auto" w:fill="FDE9D9" w:themeFill="accent6" w:themeFillTint="33"/>
          </w:tcPr>
          <w:p w14:paraId="32AE9E7C"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794" w:type="dxa"/>
            <w:tcBorders>
              <w:top w:val="single" w:sz="4" w:space="0" w:color="auto"/>
              <w:left w:val="nil"/>
              <w:bottom w:val="single" w:sz="4" w:space="0" w:color="auto"/>
              <w:right w:val="single" w:sz="4" w:space="0" w:color="auto"/>
            </w:tcBorders>
            <w:shd w:val="clear" w:color="auto" w:fill="FDE9D9" w:themeFill="accent6" w:themeFillTint="33"/>
          </w:tcPr>
          <w:p w14:paraId="7002D0F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54" w:type="dxa"/>
            <w:tcBorders>
              <w:top w:val="single" w:sz="4" w:space="0" w:color="auto"/>
              <w:left w:val="nil"/>
              <w:bottom w:val="single" w:sz="4" w:space="0" w:color="auto"/>
              <w:right w:val="single" w:sz="4" w:space="0" w:color="auto"/>
            </w:tcBorders>
            <w:shd w:val="clear" w:color="auto" w:fill="FDE9D9" w:themeFill="accent6" w:themeFillTint="33"/>
          </w:tcPr>
          <w:p w14:paraId="371860D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748" w:type="dxa"/>
            <w:tcBorders>
              <w:top w:val="single" w:sz="4" w:space="0" w:color="auto"/>
              <w:left w:val="nil"/>
              <w:bottom w:val="single" w:sz="4" w:space="0" w:color="auto"/>
              <w:right w:val="single" w:sz="4" w:space="0" w:color="auto"/>
            </w:tcBorders>
            <w:shd w:val="clear" w:color="auto" w:fill="FDE9D9" w:themeFill="accent6" w:themeFillTint="33"/>
          </w:tcPr>
          <w:p w14:paraId="3D48C7F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977" w:type="dxa"/>
            <w:tcBorders>
              <w:top w:val="single" w:sz="4" w:space="0" w:color="auto"/>
              <w:left w:val="nil"/>
              <w:bottom w:val="single" w:sz="4" w:space="0" w:color="auto"/>
              <w:right w:val="single" w:sz="4" w:space="0" w:color="auto"/>
            </w:tcBorders>
            <w:shd w:val="clear" w:color="auto" w:fill="C6D9F1" w:themeFill="text2" w:themeFillTint="33"/>
          </w:tcPr>
          <w:p w14:paraId="2C2B313C"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26" w:type="dxa"/>
            <w:tcBorders>
              <w:top w:val="single" w:sz="4" w:space="0" w:color="auto"/>
              <w:left w:val="nil"/>
              <w:bottom w:val="single" w:sz="4" w:space="0" w:color="auto"/>
              <w:right w:val="single" w:sz="4" w:space="0" w:color="auto"/>
            </w:tcBorders>
            <w:shd w:val="clear" w:color="auto" w:fill="FDE9D9" w:themeFill="accent6" w:themeFillTint="33"/>
          </w:tcPr>
          <w:p w14:paraId="100C859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93" w:type="dxa"/>
            <w:tcBorders>
              <w:top w:val="single" w:sz="4" w:space="0" w:color="auto"/>
              <w:left w:val="nil"/>
              <w:bottom w:val="single" w:sz="4" w:space="0" w:color="auto"/>
              <w:right w:val="single" w:sz="4" w:space="0" w:color="auto"/>
            </w:tcBorders>
            <w:shd w:val="clear" w:color="auto" w:fill="C6D9F1" w:themeFill="text2" w:themeFillTint="33"/>
          </w:tcPr>
          <w:p w14:paraId="4B6EC86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3" w:type="dxa"/>
            <w:tcBorders>
              <w:top w:val="single" w:sz="4" w:space="0" w:color="auto"/>
              <w:left w:val="nil"/>
              <w:bottom w:val="single" w:sz="4" w:space="0" w:color="auto"/>
              <w:right w:val="single" w:sz="4" w:space="0" w:color="auto"/>
            </w:tcBorders>
            <w:shd w:val="clear" w:color="auto" w:fill="C6D9F1" w:themeFill="text2" w:themeFillTint="33"/>
          </w:tcPr>
          <w:p w14:paraId="740BE91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5397B53A" w14:textId="77777777" w:rsidTr="00F46E70">
        <w:trPr>
          <w:trHeight w:val="380"/>
        </w:trPr>
        <w:tc>
          <w:tcPr>
            <w:tcW w:w="872" w:type="dxa"/>
            <w:vMerge/>
            <w:tcBorders>
              <w:left w:val="single" w:sz="4" w:space="0" w:color="auto"/>
              <w:bottom w:val="single" w:sz="4" w:space="0" w:color="000000"/>
              <w:right w:val="single" w:sz="4" w:space="0" w:color="auto"/>
            </w:tcBorders>
            <w:vAlign w:val="center"/>
          </w:tcPr>
          <w:p w14:paraId="46A8022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single" w:sz="4" w:space="0" w:color="auto"/>
              <w:left w:val="nil"/>
              <w:bottom w:val="single" w:sz="4" w:space="0" w:color="auto"/>
              <w:right w:val="single" w:sz="4" w:space="0" w:color="auto"/>
            </w:tcBorders>
            <w:shd w:val="clear" w:color="auto" w:fill="auto"/>
          </w:tcPr>
          <w:p w14:paraId="3667A062"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single" w:sz="4" w:space="0" w:color="auto"/>
              <w:left w:val="nil"/>
              <w:bottom w:val="single" w:sz="4" w:space="0" w:color="auto"/>
              <w:right w:val="single" w:sz="4" w:space="0" w:color="auto"/>
            </w:tcBorders>
            <w:shd w:val="clear" w:color="auto" w:fill="FFFFFF" w:themeFill="background1"/>
          </w:tcPr>
          <w:p w14:paraId="4080A00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25%</w:t>
            </w:r>
          </w:p>
        </w:tc>
        <w:tc>
          <w:tcPr>
            <w:tcW w:w="624" w:type="dxa"/>
            <w:tcBorders>
              <w:top w:val="single" w:sz="4" w:space="0" w:color="auto"/>
              <w:left w:val="nil"/>
              <w:bottom w:val="single" w:sz="4" w:space="0" w:color="auto"/>
              <w:right w:val="single" w:sz="4" w:space="0" w:color="auto"/>
            </w:tcBorders>
            <w:shd w:val="clear" w:color="auto" w:fill="auto"/>
          </w:tcPr>
          <w:p w14:paraId="2186F605"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single" w:sz="4" w:space="0" w:color="auto"/>
              <w:left w:val="nil"/>
              <w:bottom w:val="single" w:sz="4" w:space="0" w:color="auto"/>
              <w:right w:val="single" w:sz="4" w:space="0" w:color="auto"/>
            </w:tcBorders>
            <w:shd w:val="clear" w:color="auto" w:fill="auto"/>
          </w:tcPr>
          <w:p w14:paraId="5198E55F"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51" w:type="dxa"/>
            <w:gridSpan w:val="2"/>
            <w:tcBorders>
              <w:top w:val="single" w:sz="4" w:space="0" w:color="auto"/>
              <w:left w:val="nil"/>
              <w:bottom w:val="single" w:sz="4" w:space="0" w:color="auto"/>
              <w:right w:val="single" w:sz="4" w:space="0" w:color="auto"/>
            </w:tcBorders>
            <w:shd w:val="clear" w:color="auto" w:fill="auto"/>
          </w:tcPr>
          <w:p w14:paraId="71A45942"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single" w:sz="4" w:space="0" w:color="auto"/>
              <w:left w:val="nil"/>
              <w:bottom w:val="single" w:sz="4" w:space="0" w:color="auto"/>
              <w:right w:val="single" w:sz="4" w:space="0" w:color="auto"/>
            </w:tcBorders>
            <w:shd w:val="clear" w:color="auto" w:fill="auto"/>
          </w:tcPr>
          <w:p w14:paraId="49011A7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30%</w:t>
            </w:r>
          </w:p>
        </w:tc>
        <w:tc>
          <w:tcPr>
            <w:tcW w:w="794" w:type="dxa"/>
            <w:tcBorders>
              <w:top w:val="single" w:sz="4" w:space="0" w:color="auto"/>
              <w:left w:val="nil"/>
              <w:bottom w:val="single" w:sz="4" w:space="0" w:color="auto"/>
              <w:right w:val="single" w:sz="4" w:space="0" w:color="auto"/>
            </w:tcBorders>
          </w:tcPr>
          <w:p w14:paraId="4A60E07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44%</w:t>
            </w:r>
          </w:p>
        </w:tc>
        <w:tc>
          <w:tcPr>
            <w:tcW w:w="654" w:type="dxa"/>
            <w:tcBorders>
              <w:top w:val="single" w:sz="4" w:space="0" w:color="auto"/>
              <w:left w:val="nil"/>
              <w:bottom w:val="single" w:sz="4" w:space="0" w:color="auto"/>
              <w:right w:val="single" w:sz="4" w:space="0" w:color="auto"/>
            </w:tcBorders>
          </w:tcPr>
          <w:p w14:paraId="0190B0B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68%</w:t>
            </w:r>
          </w:p>
        </w:tc>
        <w:tc>
          <w:tcPr>
            <w:tcW w:w="748" w:type="dxa"/>
            <w:tcBorders>
              <w:top w:val="single" w:sz="4" w:space="0" w:color="auto"/>
              <w:left w:val="nil"/>
              <w:bottom w:val="single" w:sz="4" w:space="0" w:color="auto"/>
              <w:right w:val="single" w:sz="4" w:space="0" w:color="auto"/>
            </w:tcBorders>
          </w:tcPr>
          <w:p w14:paraId="26D7404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0%</w:t>
            </w:r>
          </w:p>
        </w:tc>
        <w:tc>
          <w:tcPr>
            <w:tcW w:w="977" w:type="dxa"/>
            <w:tcBorders>
              <w:top w:val="single" w:sz="4" w:space="0" w:color="auto"/>
              <w:left w:val="nil"/>
              <w:bottom w:val="single" w:sz="4" w:space="0" w:color="auto"/>
              <w:right w:val="single" w:sz="4" w:space="0" w:color="auto"/>
            </w:tcBorders>
          </w:tcPr>
          <w:p w14:paraId="2AC8E22B"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6" w:type="dxa"/>
            <w:tcBorders>
              <w:top w:val="single" w:sz="4" w:space="0" w:color="auto"/>
              <w:left w:val="nil"/>
              <w:bottom w:val="single" w:sz="4" w:space="0" w:color="auto"/>
              <w:right w:val="single" w:sz="4" w:space="0" w:color="auto"/>
            </w:tcBorders>
          </w:tcPr>
          <w:p w14:paraId="779967D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51%</w:t>
            </w:r>
          </w:p>
        </w:tc>
        <w:tc>
          <w:tcPr>
            <w:tcW w:w="593" w:type="dxa"/>
            <w:tcBorders>
              <w:top w:val="single" w:sz="4" w:space="0" w:color="auto"/>
              <w:left w:val="nil"/>
              <w:bottom w:val="single" w:sz="4" w:space="0" w:color="auto"/>
              <w:right w:val="single" w:sz="4" w:space="0" w:color="auto"/>
            </w:tcBorders>
          </w:tcPr>
          <w:p w14:paraId="5330BD77"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3" w:type="dxa"/>
            <w:tcBorders>
              <w:top w:val="single" w:sz="4" w:space="0" w:color="auto"/>
              <w:left w:val="nil"/>
              <w:bottom w:val="single" w:sz="4" w:space="0" w:color="auto"/>
              <w:right w:val="single" w:sz="4" w:space="0" w:color="auto"/>
            </w:tcBorders>
          </w:tcPr>
          <w:p w14:paraId="0FE15C1E"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626E6613" w14:textId="77777777" w:rsidTr="00F46E70">
        <w:trPr>
          <w:trHeight w:val="380"/>
        </w:trPr>
        <w:tc>
          <w:tcPr>
            <w:tcW w:w="872" w:type="dxa"/>
            <w:vMerge w:val="restart"/>
            <w:tcBorders>
              <w:top w:val="nil"/>
              <w:left w:val="single" w:sz="4" w:space="0" w:color="auto"/>
              <w:right w:val="single" w:sz="4" w:space="0" w:color="auto"/>
            </w:tcBorders>
            <w:vAlign w:val="center"/>
          </w:tcPr>
          <w:p w14:paraId="7E105319"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Househo</w:t>
            </w:r>
            <w:r>
              <w:rPr>
                <w:rFonts w:eastAsia="Times New Roman" w:cstheme="minorHAnsi"/>
                <w:b/>
                <w:bCs/>
                <w:color w:val="000000"/>
                <w:sz w:val="16"/>
                <w:szCs w:val="16"/>
                <w:lang w:eastAsia="en-GB"/>
              </w:rPr>
              <w:t xml:space="preserve">ld </w:t>
            </w:r>
            <w:r w:rsidRPr="00244A50">
              <w:rPr>
                <w:rFonts w:eastAsia="Times New Roman" w:cstheme="minorHAnsi"/>
                <w:b/>
                <w:bCs/>
                <w:color w:val="000000"/>
                <w:sz w:val="16"/>
                <w:szCs w:val="16"/>
                <w:lang w:eastAsia="en-GB"/>
              </w:rPr>
              <w:t>Income</w:t>
            </w:r>
          </w:p>
        </w:tc>
        <w:tc>
          <w:tcPr>
            <w:tcW w:w="749" w:type="dxa"/>
            <w:tcBorders>
              <w:top w:val="nil"/>
              <w:left w:val="nil"/>
              <w:bottom w:val="single" w:sz="4" w:space="0" w:color="auto"/>
              <w:right w:val="single" w:sz="4" w:space="0" w:color="auto"/>
            </w:tcBorders>
            <w:shd w:val="clear" w:color="auto" w:fill="auto"/>
          </w:tcPr>
          <w:p w14:paraId="5350EEE6"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nil"/>
              <w:left w:val="nil"/>
              <w:bottom w:val="single" w:sz="4" w:space="0" w:color="auto"/>
              <w:right w:val="single" w:sz="4" w:space="0" w:color="auto"/>
            </w:tcBorders>
            <w:shd w:val="clear" w:color="auto" w:fill="C6D9F1" w:themeFill="text2" w:themeFillTint="33"/>
          </w:tcPr>
          <w:p w14:paraId="62E9E178"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624" w:type="dxa"/>
            <w:tcBorders>
              <w:top w:val="nil"/>
              <w:left w:val="nil"/>
              <w:bottom w:val="single" w:sz="4" w:space="0" w:color="auto"/>
              <w:right w:val="single" w:sz="4" w:space="0" w:color="auto"/>
            </w:tcBorders>
            <w:shd w:val="clear" w:color="auto" w:fill="C6D9F1" w:themeFill="text2" w:themeFillTint="33"/>
          </w:tcPr>
          <w:p w14:paraId="417B925C"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540" w:type="dxa"/>
            <w:tcBorders>
              <w:top w:val="nil"/>
              <w:left w:val="nil"/>
              <w:bottom w:val="single" w:sz="4" w:space="0" w:color="auto"/>
              <w:right w:val="single" w:sz="4" w:space="0" w:color="auto"/>
            </w:tcBorders>
            <w:shd w:val="clear" w:color="auto" w:fill="C6D9F1" w:themeFill="text2" w:themeFillTint="33"/>
          </w:tcPr>
          <w:p w14:paraId="3CAA9E20"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851" w:type="dxa"/>
            <w:gridSpan w:val="2"/>
            <w:tcBorders>
              <w:top w:val="nil"/>
              <w:left w:val="nil"/>
              <w:bottom w:val="single" w:sz="4" w:space="0" w:color="auto"/>
              <w:right w:val="single" w:sz="4" w:space="0" w:color="auto"/>
            </w:tcBorders>
            <w:shd w:val="clear" w:color="auto" w:fill="C6D9F1" w:themeFill="text2" w:themeFillTint="33"/>
          </w:tcPr>
          <w:p w14:paraId="78810F22"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824" w:type="dxa"/>
            <w:tcBorders>
              <w:top w:val="nil"/>
              <w:left w:val="nil"/>
              <w:bottom w:val="single" w:sz="4" w:space="0" w:color="auto"/>
              <w:right w:val="single" w:sz="4" w:space="0" w:color="auto"/>
            </w:tcBorders>
            <w:shd w:val="clear" w:color="auto" w:fill="C6D9F1" w:themeFill="text2" w:themeFillTint="33"/>
          </w:tcPr>
          <w:p w14:paraId="0A2E7F92"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794" w:type="dxa"/>
            <w:tcBorders>
              <w:top w:val="nil"/>
              <w:left w:val="nil"/>
              <w:bottom w:val="single" w:sz="4" w:space="0" w:color="auto"/>
              <w:right w:val="single" w:sz="4" w:space="0" w:color="auto"/>
            </w:tcBorders>
            <w:shd w:val="clear" w:color="auto" w:fill="C6D9F1" w:themeFill="text2" w:themeFillTint="33"/>
          </w:tcPr>
          <w:p w14:paraId="34E0AD0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54" w:type="dxa"/>
            <w:tcBorders>
              <w:top w:val="nil"/>
              <w:left w:val="nil"/>
              <w:bottom w:val="single" w:sz="4" w:space="0" w:color="auto"/>
              <w:right w:val="single" w:sz="4" w:space="0" w:color="auto"/>
            </w:tcBorders>
            <w:shd w:val="clear" w:color="auto" w:fill="C6D9F1" w:themeFill="text2" w:themeFillTint="33"/>
          </w:tcPr>
          <w:p w14:paraId="2A5AA6B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48" w:type="dxa"/>
            <w:tcBorders>
              <w:top w:val="nil"/>
              <w:left w:val="nil"/>
              <w:bottom w:val="single" w:sz="4" w:space="0" w:color="auto"/>
              <w:right w:val="single" w:sz="4" w:space="0" w:color="auto"/>
            </w:tcBorders>
            <w:shd w:val="clear" w:color="auto" w:fill="C6D9F1" w:themeFill="text2" w:themeFillTint="33"/>
          </w:tcPr>
          <w:p w14:paraId="72BB2ED2"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977" w:type="dxa"/>
            <w:tcBorders>
              <w:top w:val="nil"/>
              <w:left w:val="nil"/>
              <w:bottom w:val="single" w:sz="4" w:space="0" w:color="auto"/>
              <w:right w:val="single" w:sz="4" w:space="0" w:color="auto"/>
            </w:tcBorders>
            <w:shd w:val="clear" w:color="auto" w:fill="C6D9F1" w:themeFill="text2" w:themeFillTint="33"/>
          </w:tcPr>
          <w:p w14:paraId="120014C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26" w:type="dxa"/>
            <w:tcBorders>
              <w:top w:val="nil"/>
              <w:left w:val="nil"/>
              <w:bottom w:val="single" w:sz="4" w:space="0" w:color="auto"/>
              <w:right w:val="single" w:sz="4" w:space="0" w:color="auto"/>
            </w:tcBorders>
            <w:shd w:val="clear" w:color="auto" w:fill="C6D9F1" w:themeFill="text2" w:themeFillTint="33"/>
          </w:tcPr>
          <w:p w14:paraId="282A75C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593" w:type="dxa"/>
            <w:tcBorders>
              <w:top w:val="nil"/>
              <w:left w:val="nil"/>
              <w:bottom w:val="single" w:sz="4" w:space="0" w:color="auto"/>
              <w:right w:val="single" w:sz="4" w:space="0" w:color="auto"/>
            </w:tcBorders>
            <w:shd w:val="clear" w:color="auto" w:fill="C6D9F1" w:themeFill="text2" w:themeFillTint="33"/>
          </w:tcPr>
          <w:p w14:paraId="7FF6334D"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3" w:type="dxa"/>
            <w:tcBorders>
              <w:top w:val="nil"/>
              <w:left w:val="nil"/>
              <w:bottom w:val="single" w:sz="4" w:space="0" w:color="auto"/>
              <w:right w:val="single" w:sz="4" w:space="0" w:color="auto"/>
            </w:tcBorders>
            <w:shd w:val="clear" w:color="auto" w:fill="C6D9F1" w:themeFill="text2" w:themeFillTint="33"/>
          </w:tcPr>
          <w:p w14:paraId="231B1E84"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230410BF" w14:textId="77777777" w:rsidTr="00F46E70">
        <w:trPr>
          <w:trHeight w:val="380"/>
        </w:trPr>
        <w:tc>
          <w:tcPr>
            <w:tcW w:w="872" w:type="dxa"/>
            <w:vMerge/>
            <w:tcBorders>
              <w:left w:val="single" w:sz="4" w:space="0" w:color="auto"/>
              <w:bottom w:val="single" w:sz="4" w:space="0" w:color="000000"/>
              <w:right w:val="single" w:sz="4" w:space="0" w:color="auto"/>
            </w:tcBorders>
            <w:vAlign w:val="center"/>
          </w:tcPr>
          <w:p w14:paraId="404EC29D"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nil"/>
              <w:left w:val="nil"/>
              <w:bottom w:val="single" w:sz="4" w:space="0" w:color="auto"/>
              <w:right w:val="single" w:sz="4" w:space="0" w:color="auto"/>
            </w:tcBorders>
            <w:shd w:val="clear" w:color="auto" w:fill="auto"/>
          </w:tcPr>
          <w:p w14:paraId="288CE777"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50" w:type="dxa"/>
            <w:tcBorders>
              <w:top w:val="nil"/>
              <w:left w:val="nil"/>
              <w:bottom w:val="single" w:sz="4" w:space="0" w:color="auto"/>
              <w:right w:val="single" w:sz="4" w:space="0" w:color="auto"/>
            </w:tcBorders>
            <w:shd w:val="clear" w:color="auto" w:fill="FFFFFF" w:themeFill="background1"/>
          </w:tcPr>
          <w:p w14:paraId="40987F52"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4" w:type="dxa"/>
            <w:tcBorders>
              <w:top w:val="nil"/>
              <w:left w:val="nil"/>
              <w:bottom w:val="single" w:sz="4" w:space="0" w:color="auto"/>
              <w:right w:val="single" w:sz="4" w:space="0" w:color="auto"/>
            </w:tcBorders>
            <w:shd w:val="clear" w:color="auto" w:fill="auto"/>
          </w:tcPr>
          <w:p w14:paraId="35594462"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nil"/>
              <w:left w:val="nil"/>
              <w:bottom w:val="single" w:sz="4" w:space="0" w:color="auto"/>
              <w:right w:val="single" w:sz="4" w:space="0" w:color="auto"/>
            </w:tcBorders>
            <w:shd w:val="clear" w:color="auto" w:fill="auto"/>
          </w:tcPr>
          <w:p w14:paraId="3CA1240A"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51" w:type="dxa"/>
            <w:gridSpan w:val="2"/>
            <w:tcBorders>
              <w:top w:val="nil"/>
              <w:left w:val="nil"/>
              <w:bottom w:val="single" w:sz="4" w:space="0" w:color="auto"/>
              <w:right w:val="single" w:sz="4" w:space="0" w:color="auto"/>
            </w:tcBorders>
            <w:shd w:val="clear" w:color="auto" w:fill="auto"/>
          </w:tcPr>
          <w:p w14:paraId="0CF0759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nil"/>
              <w:left w:val="nil"/>
              <w:bottom w:val="single" w:sz="4" w:space="0" w:color="auto"/>
              <w:right w:val="single" w:sz="4" w:space="0" w:color="auto"/>
            </w:tcBorders>
            <w:shd w:val="clear" w:color="auto" w:fill="auto"/>
          </w:tcPr>
          <w:p w14:paraId="7FDAFEA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94" w:type="dxa"/>
            <w:tcBorders>
              <w:top w:val="nil"/>
              <w:left w:val="nil"/>
              <w:bottom w:val="single" w:sz="4" w:space="0" w:color="auto"/>
              <w:right w:val="single" w:sz="4" w:space="0" w:color="auto"/>
            </w:tcBorders>
          </w:tcPr>
          <w:p w14:paraId="0F688213"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54" w:type="dxa"/>
            <w:tcBorders>
              <w:top w:val="nil"/>
              <w:left w:val="nil"/>
              <w:bottom w:val="single" w:sz="4" w:space="0" w:color="auto"/>
              <w:right w:val="single" w:sz="4" w:space="0" w:color="auto"/>
            </w:tcBorders>
          </w:tcPr>
          <w:p w14:paraId="3752BCF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8" w:type="dxa"/>
            <w:tcBorders>
              <w:top w:val="nil"/>
              <w:left w:val="nil"/>
              <w:bottom w:val="single" w:sz="4" w:space="0" w:color="auto"/>
              <w:right w:val="single" w:sz="4" w:space="0" w:color="auto"/>
            </w:tcBorders>
          </w:tcPr>
          <w:p w14:paraId="7C271934"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977" w:type="dxa"/>
            <w:tcBorders>
              <w:top w:val="nil"/>
              <w:left w:val="nil"/>
              <w:bottom w:val="single" w:sz="4" w:space="0" w:color="auto"/>
              <w:right w:val="single" w:sz="4" w:space="0" w:color="auto"/>
            </w:tcBorders>
          </w:tcPr>
          <w:p w14:paraId="02FECDD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6" w:type="dxa"/>
            <w:tcBorders>
              <w:top w:val="nil"/>
              <w:left w:val="nil"/>
              <w:bottom w:val="single" w:sz="4" w:space="0" w:color="auto"/>
              <w:right w:val="single" w:sz="4" w:space="0" w:color="auto"/>
            </w:tcBorders>
          </w:tcPr>
          <w:p w14:paraId="042A6A06"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93" w:type="dxa"/>
            <w:tcBorders>
              <w:top w:val="nil"/>
              <w:left w:val="nil"/>
              <w:bottom w:val="single" w:sz="4" w:space="0" w:color="auto"/>
              <w:right w:val="single" w:sz="4" w:space="0" w:color="auto"/>
            </w:tcBorders>
          </w:tcPr>
          <w:p w14:paraId="6A322A44"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3" w:type="dxa"/>
            <w:tcBorders>
              <w:top w:val="nil"/>
              <w:left w:val="nil"/>
              <w:bottom w:val="single" w:sz="4" w:space="0" w:color="auto"/>
              <w:right w:val="single" w:sz="4" w:space="0" w:color="auto"/>
            </w:tcBorders>
          </w:tcPr>
          <w:p w14:paraId="218C6B7B"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5D5642A4" w14:textId="77777777" w:rsidTr="00F46E70">
        <w:trPr>
          <w:trHeight w:val="380"/>
        </w:trPr>
        <w:tc>
          <w:tcPr>
            <w:tcW w:w="872" w:type="dxa"/>
            <w:vMerge w:val="restart"/>
            <w:tcBorders>
              <w:top w:val="nil"/>
              <w:left w:val="single" w:sz="4" w:space="0" w:color="auto"/>
              <w:right w:val="single" w:sz="4" w:space="0" w:color="auto"/>
            </w:tcBorders>
            <w:vAlign w:val="center"/>
          </w:tcPr>
          <w:p w14:paraId="6E0338AA"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Children</w:t>
            </w:r>
          </w:p>
        </w:tc>
        <w:tc>
          <w:tcPr>
            <w:tcW w:w="749" w:type="dxa"/>
            <w:tcBorders>
              <w:top w:val="nil"/>
              <w:left w:val="nil"/>
              <w:bottom w:val="single" w:sz="4" w:space="0" w:color="auto"/>
              <w:right w:val="single" w:sz="4" w:space="0" w:color="auto"/>
            </w:tcBorders>
            <w:shd w:val="clear" w:color="auto" w:fill="auto"/>
          </w:tcPr>
          <w:p w14:paraId="0CA1C454"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nil"/>
              <w:left w:val="nil"/>
              <w:bottom w:val="single" w:sz="4" w:space="0" w:color="auto"/>
              <w:right w:val="single" w:sz="4" w:space="0" w:color="auto"/>
            </w:tcBorders>
            <w:shd w:val="clear" w:color="auto" w:fill="FDE9D9" w:themeFill="accent6" w:themeFillTint="33"/>
          </w:tcPr>
          <w:p w14:paraId="34F573A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24" w:type="dxa"/>
            <w:tcBorders>
              <w:top w:val="nil"/>
              <w:left w:val="nil"/>
              <w:bottom w:val="single" w:sz="4" w:space="0" w:color="auto"/>
              <w:right w:val="single" w:sz="4" w:space="0" w:color="auto"/>
            </w:tcBorders>
            <w:shd w:val="clear" w:color="auto" w:fill="C6D9F1" w:themeFill="text2" w:themeFillTint="33"/>
          </w:tcPr>
          <w:p w14:paraId="47629CC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540" w:type="dxa"/>
            <w:tcBorders>
              <w:top w:val="nil"/>
              <w:left w:val="nil"/>
              <w:bottom w:val="single" w:sz="4" w:space="0" w:color="auto"/>
              <w:right w:val="single" w:sz="4" w:space="0" w:color="auto"/>
            </w:tcBorders>
            <w:shd w:val="clear" w:color="auto" w:fill="C6D9F1" w:themeFill="text2" w:themeFillTint="33"/>
          </w:tcPr>
          <w:p w14:paraId="2D25EA6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51" w:type="dxa"/>
            <w:gridSpan w:val="2"/>
            <w:tcBorders>
              <w:top w:val="nil"/>
              <w:left w:val="nil"/>
              <w:bottom w:val="single" w:sz="4" w:space="0" w:color="auto"/>
              <w:right w:val="single" w:sz="4" w:space="0" w:color="auto"/>
            </w:tcBorders>
            <w:shd w:val="clear" w:color="auto" w:fill="C6D9F1" w:themeFill="text2" w:themeFillTint="33"/>
          </w:tcPr>
          <w:p w14:paraId="229DE59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4" w:type="dxa"/>
            <w:tcBorders>
              <w:top w:val="nil"/>
              <w:left w:val="nil"/>
              <w:bottom w:val="single" w:sz="4" w:space="0" w:color="auto"/>
              <w:right w:val="single" w:sz="4" w:space="0" w:color="auto"/>
            </w:tcBorders>
            <w:shd w:val="clear" w:color="auto" w:fill="C6D9F1" w:themeFill="text2" w:themeFillTint="33"/>
          </w:tcPr>
          <w:p w14:paraId="1E7D442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94" w:type="dxa"/>
            <w:tcBorders>
              <w:top w:val="nil"/>
              <w:left w:val="nil"/>
              <w:bottom w:val="single" w:sz="4" w:space="0" w:color="auto"/>
              <w:right w:val="single" w:sz="4" w:space="0" w:color="auto"/>
            </w:tcBorders>
            <w:shd w:val="clear" w:color="auto" w:fill="C6D9F1" w:themeFill="text2" w:themeFillTint="33"/>
          </w:tcPr>
          <w:p w14:paraId="46AC101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54" w:type="dxa"/>
            <w:tcBorders>
              <w:top w:val="nil"/>
              <w:left w:val="nil"/>
              <w:bottom w:val="single" w:sz="4" w:space="0" w:color="auto"/>
              <w:right w:val="single" w:sz="4" w:space="0" w:color="auto"/>
            </w:tcBorders>
            <w:shd w:val="clear" w:color="auto" w:fill="C6D9F1" w:themeFill="text2" w:themeFillTint="33"/>
          </w:tcPr>
          <w:p w14:paraId="51F120BC"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48" w:type="dxa"/>
            <w:tcBorders>
              <w:top w:val="nil"/>
              <w:left w:val="nil"/>
              <w:bottom w:val="single" w:sz="4" w:space="0" w:color="auto"/>
              <w:right w:val="single" w:sz="4" w:space="0" w:color="auto"/>
            </w:tcBorders>
            <w:shd w:val="clear" w:color="auto" w:fill="C6D9F1" w:themeFill="text2" w:themeFillTint="33"/>
          </w:tcPr>
          <w:p w14:paraId="2A81ADD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977" w:type="dxa"/>
            <w:tcBorders>
              <w:top w:val="nil"/>
              <w:left w:val="nil"/>
              <w:bottom w:val="single" w:sz="4" w:space="0" w:color="auto"/>
              <w:right w:val="single" w:sz="4" w:space="0" w:color="auto"/>
            </w:tcBorders>
            <w:shd w:val="clear" w:color="auto" w:fill="C6D9F1" w:themeFill="text2" w:themeFillTint="33"/>
          </w:tcPr>
          <w:p w14:paraId="4BF7711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26" w:type="dxa"/>
            <w:tcBorders>
              <w:top w:val="nil"/>
              <w:left w:val="nil"/>
              <w:bottom w:val="single" w:sz="4" w:space="0" w:color="auto"/>
              <w:right w:val="single" w:sz="4" w:space="0" w:color="auto"/>
            </w:tcBorders>
            <w:shd w:val="clear" w:color="auto" w:fill="FDE9D9" w:themeFill="accent6" w:themeFillTint="33"/>
          </w:tcPr>
          <w:p w14:paraId="6EB9701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93" w:type="dxa"/>
            <w:tcBorders>
              <w:top w:val="nil"/>
              <w:left w:val="nil"/>
              <w:bottom w:val="single" w:sz="4" w:space="0" w:color="auto"/>
              <w:right w:val="single" w:sz="4" w:space="0" w:color="auto"/>
            </w:tcBorders>
            <w:shd w:val="clear" w:color="auto" w:fill="FDE9D9" w:themeFill="accent6" w:themeFillTint="33"/>
          </w:tcPr>
          <w:p w14:paraId="5B0E172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823" w:type="dxa"/>
            <w:tcBorders>
              <w:top w:val="nil"/>
              <w:left w:val="nil"/>
              <w:bottom w:val="single" w:sz="4" w:space="0" w:color="auto"/>
              <w:right w:val="single" w:sz="4" w:space="0" w:color="auto"/>
            </w:tcBorders>
            <w:shd w:val="clear" w:color="auto" w:fill="C6D9F1" w:themeFill="text2" w:themeFillTint="33"/>
          </w:tcPr>
          <w:p w14:paraId="469BAD5A"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7C9E34B3" w14:textId="77777777" w:rsidTr="00F46E70">
        <w:trPr>
          <w:trHeight w:val="380"/>
        </w:trPr>
        <w:tc>
          <w:tcPr>
            <w:tcW w:w="872" w:type="dxa"/>
            <w:vMerge/>
            <w:tcBorders>
              <w:left w:val="single" w:sz="4" w:space="0" w:color="auto"/>
              <w:bottom w:val="single" w:sz="4" w:space="0" w:color="000000"/>
              <w:right w:val="single" w:sz="4" w:space="0" w:color="auto"/>
            </w:tcBorders>
            <w:vAlign w:val="center"/>
          </w:tcPr>
          <w:p w14:paraId="51476B76"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nil"/>
              <w:left w:val="nil"/>
              <w:bottom w:val="single" w:sz="4" w:space="0" w:color="auto"/>
              <w:right w:val="single" w:sz="4" w:space="0" w:color="auto"/>
            </w:tcBorders>
            <w:shd w:val="clear" w:color="auto" w:fill="auto"/>
          </w:tcPr>
          <w:p w14:paraId="3BF27E8F"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nil"/>
              <w:left w:val="nil"/>
              <w:bottom w:val="single" w:sz="4" w:space="0" w:color="auto"/>
              <w:right w:val="single" w:sz="4" w:space="0" w:color="auto"/>
            </w:tcBorders>
            <w:shd w:val="clear" w:color="auto" w:fill="FFFFFF" w:themeFill="background1"/>
          </w:tcPr>
          <w:p w14:paraId="60EE14FB"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4" w:type="dxa"/>
            <w:tcBorders>
              <w:top w:val="nil"/>
              <w:left w:val="nil"/>
              <w:bottom w:val="single" w:sz="4" w:space="0" w:color="auto"/>
              <w:right w:val="single" w:sz="4" w:space="0" w:color="auto"/>
            </w:tcBorders>
            <w:shd w:val="clear" w:color="auto" w:fill="auto"/>
          </w:tcPr>
          <w:p w14:paraId="28A7C3A4"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nil"/>
              <w:left w:val="nil"/>
              <w:bottom w:val="single" w:sz="4" w:space="0" w:color="auto"/>
              <w:right w:val="single" w:sz="4" w:space="0" w:color="auto"/>
            </w:tcBorders>
            <w:shd w:val="clear" w:color="auto" w:fill="auto"/>
          </w:tcPr>
          <w:p w14:paraId="470937FB"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51" w:type="dxa"/>
            <w:gridSpan w:val="2"/>
            <w:tcBorders>
              <w:top w:val="nil"/>
              <w:left w:val="nil"/>
              <w:bottom w:val="single" w:sz="4" w:space="0" w:color="auto"/>
              <w:right w:val="single" w:sz="4" w:space="0" w:color="auto"/>
            </w:tcBorders>
            <w:shd w:val="clear" w:color="auto" w:fill="auto"/>
          </w:tcPr>
          <w:p w14:paraId="47B56403"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nil"/>
              <w:left w:val="nil"/>
              <w:bottom w:val="single" w:sz="4" w:space="0" w:color="auto"/>
              <w:right w:val="single" w:sz="4" w:space="0" w:color="auto"/>
            </w:tcBorders>
            <w:shd w:val="clear" w:color="auto" w:fill="auto"/>
          </w:tcPr>
          <w:p w14:paraId="14CA9A0A"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94" w:type="dxa"/>
            <w:tcBorders>
              <w:top w:val="nil"/>
              <w:left w:val="nil"/>
              <w:bottom w:val="single" w:sz="4" w:space="0" w:color="auto"/>
              <w:right w:val="single" w:sz="4" w:space="0" w:color="auto"/>
            </w:tcBorders>
          </w:tcPr>
          <w:p w14:paraId="3B84280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54" w:type="dxa"/>
            <w:tcBorders>
              <w:top w:val="nil"/>
              <w:left w:val="nil"/>
              <w:bottom w:val="single" w:sz="4" w:space="0" w:color="auto"/>
              <w:right w:val="single" w:sz="4" w:space="0" w:color="auto"/>
            </w:tcBorders>
          </w:tcPr>
          <w:p w14:paraId="58008FCD"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8" w:type="dxa"/>
            <w:tcBorders>
              <w:top w:val="nil"/>
              <w:left w:val="nil"/>
              <w:bottom w:val="single" w:sz="4" w:space="0" w:color="auto"/>
              <w:right w:val="single" w:sz="4" w:space="0" w:color="auto"/>
            </w:tcBorders>
          </w:tcPr>
          <w:p w14:paraId="28997D99"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977" w:type="dxa"/>
            <w:tcBorders>
              <w:top w:val="nil"/>
              <w:left w:val="nil"/>
              <w:bottom w:val="single" w:sz="4" w:space="0" w:color="auto"/>
              <w:right w:val="single" w:sz="4" w:space="0" w:color="auto"/>
            </w:tcBorders>
          </w:tcPr>
          <w:p w14:paraId="23740D0F"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6" w:type="dxa"/>
            <w:tcBorders>
              <w:top w:val="nil"/>
              <w:left w:val="nil"/>
              <w:bottom w:val="single" w:sz="4" w:space="0" w:color="auto"/>
              <w:right w:val="single" w:sz="4" w:space="0" w:color="auto"/>
            </w:tcBorders>
          </w:tcPr>
          <w:p w14:paraId="3625ADF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DR</w:t>
            </w:r>
          </w:p>
        </w:tc>
        <w:tc>
          <w:tcPr>
            <w:tcW w:w="593" w:type="dxa"/>
            <w:tcBorders>
              <w:top w:val="nil"/>
              <w:left w:val="nil"/>
              <w:bottom w:val="single" w:sz="4" w:space="0" w:color="auto"/>
              <w:right w:val="single" w:sz="4" w:space="0" w:color="auto"/>
            </w:tcBorders>
          </w:tcPr>
          <w:p w14:paraId="5E8F114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DR</w:t>
            </w:r>
          </w:p>
        </w:tc>
        <w:tc>
          <w:tcPr>
            <w:tcW w:w="823" w:type="dxa"/>
            <w:tcBorders>
              <w:top w:val="nil"/>
              <w:left w:val="nil"/>
              <w:bottom w:val="single" w:sz="4" w:space="0" w:color="auto"/>
              <w:right w:val="single" w:sz="4" w:space="0" w:color="auto"/>
            </w:tcBorders>
          </w:tcPr>
          <w:p w14:paraId="3196AE0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029601BA" w14:textId="77777777" w:rsidTr="00F46E70">
        <w:trPr>
          <w:trHeight w:val="380"/>
        </w:trPr>
        <w:tc>
          <w:tcPr>
            <w:tcW w:w="872" w:type="dxa"/>
            <w:vMerge w:val="restart"/>
            <w:tcBorders>
              <w:top w:val="nil"/>
              <w:left w:val="single" w:sz="4" w:space="0" w:color="auto"/>
              <w:right w:val="single" w:sz="4" w:space="0" w:color="auto"/>
            </w:tcBorders>
            <w:vAlign w:val="center"/>
          </w:tcPr>
          <w:p w14:paraId="5C58BD26"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Education</w:t>
            </w:r>
          </w:p>
        </w:tc>
        <w:tc>
          <w:tcPr>
            <w:tcW w:w="749" w:type="dxa"/>
            <w:tcBorders>
              <w:top w:val="nil"/>
              <w:left w:val="nil"/>
              <w:bottom w:val="single" w:sz="4" w:space="0" w:color="auto"/>
              <w:right w:val="single" w:sz="4" w:space="0" w:color="auto"/>
            </w:tcBorders>
            <w:shd w:val="clear" w:color="auto" w:fill="auto"/>
          </w:tcPr>
          <w:p w14:paraId="535D3A0A"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nil"/>
              <w:left w:val="nil"/>
              <w:bottom w:val="single" w:sz="4" w:space="0" w:color="auto"/>
              <w:right w:val="single" w:sz="4" w:space="0" w:color="auto"/>
            </w:tcBorders>
            <w:shd w:val="clear" w:color="auto" w:fill="C6D9F1" w:themeFill="text2" w:themeFillTint="33"/>
          </w:tcPr>
          <w:p w14:paraId="3A88664D"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624" w:type="dxa"/>
            <w:tcBorders>
              <w:top w:val="nil"/>
              <w:left w:val="nil"/>
              <w:bottom w:val="single" w:sz="4" w:space="0" w:color="auto"/>
              <w:right w:val="single" w:sz="4" w:space="0" w:color="auto"/>
            </w:tcBorders>
            <w:shd w:val="clear" w:color="auto" w:fill="C6D9F1" w:themeFill="text2" w:themeFillTint="33"/>
          </w:tcPr>
          <w:p w14:paraId="1DC97B8E"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540" w:type="dxa"/>
            <w:tcBorders>
              <w:top w:val="nil"/>
              <w:left w:val="nil"/>
              <w:bottom w:val="single" w:sz="4" w:space="0" w:color="auto"/>
              <w:right w:val="single" w:sz="4" w:space="0" w:color="auto"/>
            </w:tcBorders>
            <w:shd w:val="clear" w:color="auto" w:fill="C6D9F1" w:themeFill="text2" w:themeFillTint="33"/>
          </w:tcPr>
          <w:p w14:paraId="5595B96C"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851" w:type="dxa"/>
            <w:gridSpan w:val="2"/>
            <w:tcBorders>
              <w:top w:val="nil"/>
              <w:left w:val="nil"/>
              <w:bottom w:val="single" w:sz="4" w:space="0" w:color="auto"/>
              <w:right w:val="single" w:sz="4" w:space="0" w:color="auto"/>
            </w:tcBorders>
            <w:shd w:val="clear" w:color="auto" w:fill="C6D9F1" w:themeFill="text2" w:themeFillTint="33"/>
          </w:tcPr>
          <w:p w14:paraId="6BF73EF8"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824" w:type="dxa"/>
            <w:tcBorders>
              <w:top w:val="nil"/>
              <w:left w:val="nil"/>
              <w:bottom w:val="single" w:sz="4" w:space="0" w:color="auto"/>
              <w:right w:val="single" w:sz="4" w:space="0" w:color="auto"/>
            </w:tcBorders>
            <w:shd w:val="clear" w:color="auto" w:fill="C6D9F1" w:themeFill="text2" w:themeFillTint="33"/>
          </w:tcPr>
          <w:p w14:paraId="0737AF07"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No</w:t>
            </w:r>
          </w:p>
        </w:tc>
        <w:tc>
          <w:tcPr>
            <w:tcW w:w="794" w:type="dxa"/>
            <w:tcBorders>
              <w:top w:val="nil"/>
              <w:left w:val="nil"/>
              <w:bottom w:val="single" w:sz="4" w:space="0" w:color="auto"/>
              <w:right w:val="single" w:sz="4" w:space="0" w:color="auto"/>
            </w:tcBorders>
            <w:shd w:val="clear" w:color="auto" w:fill="C6D9F1" w:themeFill="text2" w:themeFillTint="33"/>
          </w:tcPr>
          <w:p w14:paraId="7E4247A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54" w:type="dxa"/>
            <w:tcBorders>
              <w:top w:val="nil"/>
              <w:left w:val="nil"/>
              <w:bottom w:val="single" w:sz="4" w:space="0" w:color="auto"/>
              <w:right w:val="single" w:sz="4" w:space="0" w:color="auto"/>
            </w:tcBorders>
            <w:shd w:val="clear" w:color="auto" w:fill="C6D9F1" w:themeFill="text2" w:themeFillTint="33"/>
          </w:tcPr>
          <w:p w14:paraId="4FC2CC25"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48" w:type="dxa"/>
            <w:tcBorders>
              <w:top w:val="nil"/>
              <w:left w:val="nil"/>
              <w:bottom w:val="single" w:sz="4" w:space="0" w:color="auto"/>
              <w:right w:val="single" w:sz="4" w:space="0" w:color="auto"/>
            </w:tcBorders>
            <w:shd w:val="clear" w:color="auto" w:fill="C6D9F1" w:themeFill="text2" w:themeFillTint="33"/>
          </w:tcPr>
          <w:p w14:paraId="7F1E8D9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977" w:type="dxa"/>
            <w:tcBorders>
              <w:top w:val="nil"/>
              <w:left w:val="nil"/>
              <w:bottom w:val="single" w:sz="4" w:space="0" w:color="auto"/>
              <w:right w:val="single" w:sz="4" w:space="0" w:color="auto"/>
            </w:tcBorders>
            <w:shd w:val="clear" w:color="auto" w:fill="C6D9F1" w:themeFill="text2" w:themeFillTint="33"/>
          </w:tcPr>
          <w:p w14:paraId="5229E39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26" w:type="dxa"/>
            <w:tcBorders>
              <w:top w:val="nil"/>
              <w:left w:val="nil"/>
              <w:bottom w:val="single" w:sz="4" w:space="0" w:color="auto"/>
              <w:right w:val="single" w:sz="4" w:space="0" w:color="auto"/>
            </w:tcBorders>
            <w:shd w:val="clear" w:color="auto" w:fill="C6D9F1" w:themeFill="text2" w:themeFillTint="33"/>
          </w:tcPr>
          <w:p w14:paraId="2C0E0CA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593" w:type="dxa"/>
            <w:tcBorders>
              <w:top w:val="nil"/>
              <w:left w:val="nil"/>
              <w:bottom w:val="single" w:sz="4" w:space="0" w:color="auto"/>
              <w:right w:val="single" w:sz="4" w:space="0" w:color="auto"/>
            </w:tcBorders>
            <w:shd w:val="clear" w:color="auto" w:fill="C6D9F1" w:themeFill="text2" w:themeFillTint="33"/>
          </w:tcPr>
          <w:p w14:paraId="3207230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3" w:type="dxa"/>
            <w:tcBorders>
              <w:top w:val="nil"/>
              <w:left w:val="nil"/>
              <w:bottom w:val="single" w:sz="4" w:space="0" w:color="auto"/>
              <w:right w:val="single" w:sz="4" w:space="0" w:color="auto"/>
            </w:tcBorders>
            <w:shd w:val="clear" w:color="auto" w:fill="C6D9F1" w:themeFill="text2" w:themeFillTint="33"/>
          </w:tcPr>
          <w:p w14:paraId="56D69EC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07351F48" w14:textId="77777777" w:rsidTr="00F46E70">
        <w:trPr>
          <w:trHeight w:val="380"/>
        </w:trPr>
        <w:tc>
          <w:tcPr>
            <w:tcW w:w="872" w:type="dxa"/>
            <w:vMerge/>
            <w:tcBorders>
              <w:left w:val="single" w:sz="4" w:space="0" w:color="auto"/>
              <w:bottom w:val="nil"/>
              <w:right w:val="single" w:sz="4" w:space="0" w:color="auto"/>
            </w:tcBorders>
            <w:vAlign w:val="center"/>
          </w:tcPr>
          <w:p w14:paraId="4FCCF05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nil"/>
              <w:left w:val="nil"/>
              <w:bottom w:val="nil"/>
              <w:right w:val="single" w:sz="4" w:space="0" w:color="auto"/>
            </w:tcBorders>
            <w:shd w:val="clear" w:color="auto" w:fill="auto"/>
          </w:tcPr>
          <w:p w14:paraId="042D4D85"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nil"/>
              <w:left w:val="nil"/>
              <w:bottom w:val="nil"/>
              <w:right w:val="single" w:sz="4" w:space="0" w:color="auto"/>
            </w:tcBorders>
            <w:shd w:val="clear" w:color="auto" w:fill="FFFFFF" w:themeFill="background1"/>
          </w:tcPr>
          <w:p w14:paraId="5903A0D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4" w:type="dxa"/>
            <w:tcBorders>
              <w:top w:val="nil"/>
              <w:left w:val="nil"/>
              <w:bottom w:val="nil"/>
              <w:right w:val="single" w:sz="4" w:space="0" w:color="auto"/>
            </w:tcBorders>
            <w:shd w:val="clear" w:color="auto" w:fill="auto"/>
          </w:tcPr>
          <w:p w14:paraId="7B3F04F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nil"/>
              <w:left w:val="nil"/>
              <w:bottom w:val="nil"/>
              <w:right w:val="single" w:sz="4" w:space="0" w:color="auto"/>
            </w:tcBorders>
            <w:shd w:val="clear" w:color="auto" w:fill="auto"/>
          </w:tcPr>
          <w:p w14:paraId="3BAD766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51" w:type="dxa"/>
            <w:gridSpan w:val="2"/>
            <w:tcBorders>
              <w:top w:val="nil"/>
              <w:left w:val="nil"/>
              <w:bottom w:val="nil"/>
              <w:right w:val="single" w:sz="4" w:space="0" w:color="auto"/>
            </w:tcBorders>
            <w:shd w:val="clear" w:color="auto" w:fill="auto"/>
          </w:tcPr>
          <w:p w14:paraId="08A43A25"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nil"/>
              <w:left w:val="nil"/>
              <w:bottom w:val="nil"/>
              <w:right w:val="single" w:sz="4" w:space="0" w:color="auto"/>
            </w:tcBorders>
            <w:shd w:val="clear" w:color="auto" w:fill="auto"/>
          </w:tcPr>
          <w:p w14:paraId="1F57401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94" w:type="dxa"/>
            <w:tcBorders>
              <w:top w:val="nil"/>
              <w:left w:val="nil"/>
              <w:bottom w:val="nil"/>
              <w:right w:val="single" w:sz="4" w:space="0" w:color="auto"/>
            </w:tcBorders>
          </w:tcPr>
          <w:p w14:paraId="71415623"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54" w:type="dxa"/>
            <w:tcBorders>
              <w:top w:val="nil"/>
              <w:left w:val="nil"/>
              <w:bottom w:val="nil"/>
              <w:right w:val="single" w:sz="4" w:space="0" w:color="auto"/>
            </w:tcBorders>
          </w:tcPr>
          <w:p w14:paraId="729282F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8" w:type="dxa"/>
            <w:tcBorders>
              <w:top w:val="nil"/>
              <w:left w:val="nil"/>
              <w:bottom w:val="nil"/>
              <w:right w:val="single" w:sz="4" w:space="0" w:color="auto"/>
            </w:tcBorders>
          </w:tcPr>
          <w:p w14:paraId="79B7EA9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977" w:type="dxa"/>
            <w:tcBorders>
              <w:top w:val="nil"/>
              <w:left w:val="nil"/>
              <w:bottom w:val="nil"/>
              <w:right w:val="single" w:sz="4" w:space="0" w:color="auto"/>
            </w:tcBorders>
          </w:tcPr>
          <w:p w14:paraId="1FAEA19B"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6" w:type="dxa"/>
            <w:tcBorders>
              <w:top w:val="nil"/>
              <w:left w:val="nil"/>
              <w:bottom w:val="nil"/>
              <w:right w:val="single" w:sz="4" w:space="0" w:color="auto"/>
            </w:tcBorders>
          </w:tcPr>
          <w:p w14:paraId="097A849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93" w:type="dxa"/>
            <w:tcBorders>
              <w:top w:val="nil"/>
              <w:left w:val="nil"/>
              <w:bottom w:val="nil"/>
              <w:right w:val="single" w:sz="4" w:space="0" w:color="auto"/>
            </w:tcBorders>
          </w:tcPr>
          <w:p w14:paraId="3C3C4634"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3" w:type="dxa"/>
            <w:tcBorders>
              <w:top w:val="nil"/>
              <w:left w:val="nil"/>
              <w:bottom w:val="nil"/>
              <w:right w:val="single" w:sz="4" w:space="0" w:color="auto"/>
            </w:tcBorders>
          </w:tcPr>
          <w:p w14:paraId="6F5E1413"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30DD5BC2" w14:textId="77777777" w:rsidTr="00F46E70">
        <w:trPr>
          <w:trHeight w:val="81"/>
        </w:trPr>
        <w:tc>
          <w:tcPr>
            <w:tcW w:w="872" w:type="dxa"/>
            <w:tcBorders>
              <w:top w:val="nil"/>
              <w:left w:val="single" w:sz="4" w:space="0" w:color="auto"/>
              <w:bottom w:val="single" w:sz="4" w:space="0" w:color="000000"/>
              <w:right w:val="single" w:sz="4" w:space="0" w:color="auto"/>
            </w:tcBorders>
            <w:vAlign w:val="center"/>
          </w:tcPr>
          <w:p w14:paraId="1BFDC2B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nil"/>
              <w:left w:val="nil"/>
              <w:bottom w:val="single" w:sz="4" w:space="0" w:color="auto"/>
              <w:right w:val="single" w:sz="4" w:space="0" w:color="auto"/>
            </w:tcBorders>
            <w:shd w:val="clear" w:color="auto" w:fill="auto"/>
          </w:tcPr>
          <w:p w14:paraId="712454E6"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50" w:type="dxa"/>
            <w:tcBorders>
              <w:top w:val="nil"/>
              <w:left w:val="nil"/>
              <w:bottom w:val="single" w:sz="4" w:space="0" w:color="auto"/>
              <w:right w:val="single" w:sz="4" w:space="0" w:color="auto"/>
            </w:tcBorders>
            <w:shd w:val="clear" w:color="auto" w:fill="FFFFFF" w:themeFill="background1"/>
          </w:tcPr>
          <w:p w14:paraId="19D9FB03"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4" w:type="dxa"/>
            <w:tcBorders>
              <w:top w:val="nil"/>
              <w:left w:val="nil"/>
              <w:bottom w:val="single" w:sz="4" w:space="0" w:color="auto"/>
              <w:right w:val="single" w:sz="4" w:space="0" w:color="auto"/>
            </w:tcBorders>
            <w:shd w:val="clear" w:color="auto" w:fill="auto"/>
          </w:tcPr>
          <w:p w14:paraId="5A7F5484"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nil"/>
              <w:left w:val="nil"/>
              <w:bottom w:val="single" w:sz="4" w:space="0" w:color="auto"/>
              <w:right w:val="single" w:sz="4" w:space="0" w:color="auto"/>
            </w:tcBorders>
            <w:shd w:val="clear" w:color="auto" w:fill="auto"/>
          </w:tcPr>
          <w:p w14:paraId="61DA2F2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51" w:type="dxa"/>
            <w:gridSpan w:val="2"/>
            <w:tcBorders>
              <w:top w:val="nil"/>
              <w:left w:val="nil"/>
              <w:bottom w:val="single" w:sz="4" w:space="0" w:color="auto"/>
              <w:right w:val="single" w:sz="4" w:space="0" w:color="auto"/>
            </w:tcBorders>
            <w:shd w:val="clear" w:color="auto" w:fill="auto"/>
          </w:tcPr>
          <w:p w14:paraId="0A4FFE4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nil"/>
              <w:left w:val="nil"/>
              <w:bottom w:val="single" w:sz="4" w:space="0" w:color="auto"/>
              <w:right w:val="single" w:sz="4" w:space="0" w:color="auto"/>
            </w:tcBorders>
            <w:shd w:val="clear" w:color="auto" w:fill="auto"/>
          </w:tcPr>
          <w:p w14:paraId="39D9CC9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94" w:type="dxa"/>
            <w:tcBorders>
              <w:top w:val="nil"/>
              <w:left w:val="nil"/>
              <w:bottom w:val="single" w:sz="4" w:space="0" w:color="auto"/>
              <w:right w:val="single" w:sz="4" w:space="0" w:color="auto"/>
            </w:tcBorders>
          </w:tcPr>
          <w:p w14:paraId="738AB9E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54" w:type="dxa"/>
            <w:tcBorders>
              <w:top w:val="nil"/>
              <w:left w:val="nil"/>
              <w:bottom w:val="single" w:sz="4" w:space="0" w:color="auto"/>
              <w:right w:val="single" w:sz="4" w:space="0" w:color="auto"/>
            </w:tcBorders>
          </w:tcPr>
          <w:p w14:paraId="2C0AFF8E"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8" w:type="dxa"/>
            <w:tcBorders>
              <w:top w:val="nil"/>
              <w:left w:val="nil"/>
              <w:bottom w:val="single" w:sz="4" w:space="0" w:color="auto"/>
              <w:right w:val="single" w:sz="4" w:space="0" w:color="auto"/>
            </w:tcBorders>
          </w:tcPr>
          <w:p w14:paraId="3CFAB13E"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977" w:type="dxa"/>
            <w:tcBorders>
              <w:top w:val="nil"/>
              <w:left w:val="nil"/>
              <w:bottom w:val="single" w:sz="4" w:space="0" w:color="auto"/>
              <w:right w:val="single" w:sz="4" w:space="0" w:color="auto"/>
            </w:tcBorders>
          </w:tcPr>
          <w:p w14:paraId="786E7C6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6" w:type="dxa"/>
            <w:tcBorders>
              <w:top w:val="nil"/>
              <w:left w:val="nil"/>
              <w:bottom w:val="single" w:sz="4" w:space="0" w:color="auto"/>
              <w:right w:val="single" w:sz="4" w:space="0" w:color="auto"/>
            </w:tcBorders>
          </w:tcPr>
          <w:p w14:paraId="41A65B72"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93" w:type="dxa"/>
            <w:tcBorders>
              <w:top w:val="nil"/>
              <w:left w:val="nil"/>
              <w:bottom w:val="single" w:sz="4" w:space="0" w:color="auto"/>
              <w:right w:val="single" w:sz="4" w:space="0" w:color="auto"/>
            </w:tcBorders>
          </w:tcPr>
          <w:p w14:paraId="260F05E6"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3" w:type="dxa"/>
            <w:tcBorders>
              <w:top w:val="nil"/>
              <w:left w:val="nil"/>
              <w:bottom w:val="single" w:sz="4" w:space="0" w:color="auto"/>
              <w:right w:val="single" w:sz="4" w:space="0" w:color="auto"/>
            </w:tcBorders>
          </w:tcPr>
          <w:p w14:paraId="2962081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2339D8B7" w14:textId="77777777" w:rsidTr="00F46E70">
        <w:trPr>
          <w:trHeight w:val="380"/>
        </w:trPr>
        <w:tc>
          <w:tcPr>
            <w:tcW w:w="872" w:type="dxa"/>
            <w:vMerge w:val="restart"/>
            <w:tcBorders>
              <w:top w:val="nil"/>
              <w:left w:val="single" w:sz="4" w:space="0" w:color="auto"/>
              <w:right w:val="single" w:sz="4" w:space="0" w:color="auto"/>
            </w:tcBorders>
            <w:vAlign w:val="center"/>
          </w:tcPr>
          <w:p w14:paraId="3715EF8D"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lastRenderedPageBreak/>
              <w:t>Language</w:t>
            </w:r>
          </w:p>
        </w:tc>
        <w:tc>
          <w:tcPr>
            <w:tcW w:w="749" w:type="dxa"/>
            <w:tcBorders>
              <w:top w:val="nil"/>
              <w:left w:val="nil"/>
              <w:bottom w:val="nil"/>
              <w:right w:val="single" w:sz="4" w:space="0" w:color="auto"/>
            </w:tcBorders>
            <w:shd w:val="clear" w:color="auto" w:fill="auto"/>
          </w:tcPr>
          <w:p w14:paraId="5F93D866"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244A50">
              <w:rPr>
                <w:rFonts w:eastAsia="Times New Roman" w:cstheme="minorHAnsi"/>
                <w:b/>
                <w:bCs/>
                <w:color w:val="000000"/>
                <w:sz w:val="16"/>
                <w:szCs w:val="16"/>
                <w:lang w:eastAsia="en-GB"/>
              </w:rPr>
              <w:t>Recorded?</w:t>
            </w:r>
          </w:p>
        </w:tc>
        <w:tc>
          <w:tcPr>
            <w:tcW w:w="750" w:type="dxa"/>
            <w:tcBorders>
              <w:top w:val="nil"/>
              <w:left w:val="nil"/>
              <w:bottom w:val="nil"/>
              <w:right w:val="single" w:sz="4" w:space="0" w:color="auto"/>
            </w:tcBorders>
            <w:shd w:val="clear" w:color="auto" w:fill="FDE9D9" w:themeFill="accent6" w:themeFillTint="33"/>
          </w:tcPr>
          <w:p w14:paraId="45E1BBA3"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624" w:type="dxa"/>
            <w:tcBorders>
              <w:top w:val="nil"/>
              <w:left w:val="nil"/>
              <w:bottom w:val="nil"/>
              <w:right w:val="single" w:sz="4" w:space="0" w:color="auto"/>
            </w:tcBorders>
            <w:shd w:val="clear" w:color="auto" w:fill="C6D9F1" w:themeFill="text2" w:themeFillTint="33"/>
          </w:tcPr>
          <w:p w14:paraId="7FE83C58"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540" w:type="dxa"/>
            <w:tcBorders>
              <w:top w:val="nil"/>
              <w:left w:val="nil"/>
              <w:bottom w:val="nil"/>
              <w:right w:val="single" w:sz="4" w:space="0" w:color="auto"/>
            </w:tcBorders>
            <w:shd w:val="clear" w:color="auto" w:fill="C6D9F1" w:themeFill="text2" w:themeFillTint="33"/>
          </w:tcPr>
          <w:p w14:paraId="0B5FFDE6"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51" w:type="dxa"/>
            <w:gridSpan w:val="2"/>
            <w:tcBorders>
              <w:top w:val="nil"/>
              <w:left w:val="nil"/>
              <w:bottom w:val="nil"/>
              <w:right w:val="single" w:sz="4" w:space="0" w:color="auto"/>
            </w:tcBorders>
            <w:shd w:val="clear" w:color="auto" w:fill="C6D9F1" w:themeFill="text2" w:themeFillTint="33"/>
          </w:tcPr>
          <w:p w14:paraId="7C9C12D4"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4" w:type="dxa"/>
            <w:tcBorders>
              <w:top w:val="nil"/>
              <w:left w:val="nil"/>
              <w:bottom w:val="nil"/>
              <w:right w:val="single" w:sz="4" w:space="0" w:color="auto"/>
            </w:tcBorders>
            <w:shd w:val="clear" w:color="auto" w:fill="C6D9F1" w:themeFill="text2" w:themeFillTint="33"/>
          </w:tcPr>
          <w:p w14:paraId="0A8B4AA7"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94" w:type="dxa"/>
            <w:tcBorders>
              <w:top w:val="nil"/>
              <w:left w:val="nil"/>
              <w:bottom w:val="nil"/>
              <w:right w:val="single" w:sz="4" w:space="0" w:color="auto"/>
            </w:tcBorders>
            <w:shd w:val="clear" w:color="auto" w:fill="C6D9F1" w:themeFill="text2" w:themeFillTint="33"/>
          </w:tcPr>
          <w:p w14:paraId="1CBB910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54" w:type="dxa"/>
            <w:tcBorders>
              <w:top w:val="nil"/>
              <w:left w:val="nil"/>
              <w:bottom w:val="nil"/>
              <w:right w:val="single" w:sz="4" w:space="0" w:color="auto"/>
            </w:tcBorders>
            <w:shd w:val="clear" w:color="auto" w:fill="C6D9F1" w:themeFill="text2" w:themeFillTint="33"/>
          </w:tcPr>
          <w:p w14:paraId="62B89C40"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748" w:type="dxa"/>
            <w:tcBorders>
              <w:top w:val="nil"/>
              <w:left w:val="nil"/>
              <w:bottom w:val="nil"/>
              <w:right w:val="single" w:sz="4" w:space="0" w:color="auto"/>
            </w:tcBorders>
            <w:shd w:val="clear" w:color="auto" w:fill="C6D9F1" w:themeFill="text2" w:themeFillTint="33"/>
          </w:tcPr>
          <w:p w14:paraId="5F4F3F1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977" w:type="dxa"/>
            <w:tcBorders>
              <w:top w:val="single" w:sz="4" w:space="0" w:color="auto"/>
              <w:left w:val="nil"/>
              <w:bottom w:val="nil"/>
              <w:right w:val="single" w:sz="4" w:space="0" w:color="auto"/>
            </w:tcBorders>
            <w:shd w:val="clear" w:color="auto" w:fill="C6D9F1" w:themeFill="text2" w:themeFillTint="33"/>
          </w:tcPr>
          <w:p w14:paraId="7E34D24F"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626" w:type="dxa"/>
            <w:tcBorders>
              <w:top w:val="nil"/>
              <w:left w:val="nil"/>
              <w:bottom w:val="nil"/>
              <w:right w:val="single" w:sz="4" w:space="0" w:color="auto"/>
            </w:tcBorders>
            <w:shd w:val="clear" w:color="auto" w:fill="FDE9D9" w:themeFill="accent6" w:themeFillTint="33"/>
          </w:tcPr>
          <w:p w14:paraId="4B75294B"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Yes</w:t>
            </w:r>
          </w:p>
        </w:tc>
        <w:tc>
          <w:tcPr>
            <w:tcW w:w="593" w:type="dxa"/>
            <w:tcBorders>
              <w:top w:val="nil"/>
              <w:left w:val="nil"/>
              <w:bottom w:val="nil"/>
              <w:right w:val="single" w:sz="4" w:space="0" w:color="auto"/>
            </w:tcBorders>
            <w:shd w:val="clear" w:color="auto" w:fill="C6D9F1" w:themeFill="text2" w:themeFillTint="33"/>
          </w:tcPr>
          <w:p w14:paraId="68BE012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c>
          <w:tcPr>
            <w:tcW w:w="823" w:type="dxa"/>
            <w:tcBorders>
              <w:top w:val="nil"/>
              <w:left w:val="nil"/>
              <w:bottom w:val="nil"/>
              <w:right w:val="single" w:sz="4" w:space="0" w:color="auto"/>
            </w:tcBorders>
            <w:shd w:val="clear" w:color="auto" w:fill="C6D9F1" w:themeFill="text2" w:themeFillTint="33"/>
          </w:tcPr>
          <w:p w14:paraId="5C4020DE"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No</w:t>
            </w:r>
          </w:p>
        </w:tc>
      </w:tr>
      <w:tr w:rsidR="00BD41B8" w:rsidRPr="00431F16" w14:paraId="42EEAF7C" w14:textId="77777777" w:rsidTr="00F46E70">
        <w:trPr>
          <w:trHeight w:val="38"/>
        </w:trPr>
        <w:tc>
          <w:tcPr>
            <w:tcW w:w="872" w:type="dxa"/>
            <w:vMerge/>
            <w:tcBorders>
              <w:left w:val="single" w:sz="4" w:space="0" w:color="auto"/>
              <w:right w:val="single" w:sz="4" w:space="0" w:color="auto"/>
            </w:tcBorders>
            <w:vAlign w:val="center"/>
          </w:tcPr>
          <w:p w14:paraId="7D3BA5D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nil"/>
              <w:left w:val="nil"/>
              <w:bottom w:val="single" w:sz="4" w:space="0" w:color="auto"/>
              <w:right w:val="single" w:sz="4" w:space="0" w:color="auto"/>
            </w:tcBorders>
            <w:shd w:val="clear" w:color="auto" w:fill="auto"/>
          </w:tcPr>
          <w:p w14:paraId="74552BBF"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50" w:type="dxa"/>
            <w:tcBorders>
              <w:top w:val="nil"/>
              <w:left w:val="nil"/>
              <w:bottom w:val="single" w:sz="4" w:space="0" w:color="auto"/>
              <w:right w:val="single" w:sz="4" w:space="0" w:color="auto"/>
            </w:tcBorders>
            <w:shd w:val="clear" w:color="auto" w:fill="FDE9D9" w:themeFill="accent6" w:themeFillTint="33"/>
          </w:tcPr>
          <w:p w14:paraId="027C4317"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4" w:type="dxa"/>
            <w:tcBorders>
              <w:top w:val="nil"/>
              <w:left w:val="nil"/>
              <w:bottom w:val="single" w:sz="4" w:space="0" w:color="auto"/>
              <w:right w:val="single" w:sz="4" w:space="0" w:color="auto"/>
            </w:tcBorders>
            <w:shd w:val="clear" w:color="auto" w:fill="C6D9F1" w:themeFill="text2" w:themeFillTint="33"/>
          </w:tcPr>
          <w:p w14:paraId="742670D7"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nil"/>
              <w:left w:val="nil"/>
              <w:bottom w:val="single" w:sz="4" w:space="0" w:color="auto"/>
              <w:right w:val="single" w:sz="4" w:space="0" w:color="auto"/>
            </w:tcBorders>
            <w:shd w:val="clear" w:color="auto" w:fill="C6D9F1" w:themeFill="text2" w:themeFillTint="33"/>
          </w:tcPr>
          <w:p w14:paraId="01C3DDC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51" w:type="dxa"/>
            <w:gridSpan w:val="2"/>
            <w:tcBorders>
              <w:top w:val="nil"/>
              <w:left w:val="nil"/>
              <w:bottom w:val="single" w:sz="4" w:space="0" w:color="auto"/>
              <w:right w:val="single" w:sz="4" w:space="0" w:color="auto"/>
            </w:tcBorders>
            <w:shd w:val="clear" w:color="auto" w:fill="C6D9F1" w:themeFill="text2" w:themeFillTint="33"/>
          </w:tcPr>
          <w:p w14:paraId="521EB9AF"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nil"/>
              <w:left w:val="nil"/>
              <w:bottom w:val="single" w:sz="4" w:space="0" w:color="auto"/>
              <w:right w:val="single" w:sz="4" w:space="0" w:color="auto"/>
            </w:tcBorders>
            <w:shd w:val="clear" w:color="auto" w:fill="C6D9F1" w:themeFill="text2" w:themeFillTint="33"/>
          </w:tcPr>
          <w:p w14:paraId="7FC64B7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94" w:type="dxa"/>
            <w:tcBorders>
              <w:top w:val="nil"/>
              <w:left w:val="nil"/>
              <w:bottom w:val="single" w:sz="4" w:space="0" w:color="auto"/>
              <w:right w:val="single" w:sz="4" w:space="0" w:color="auto"/>
            </w:tcBorders>
            <w:shd w:val="clear" w:color="auto" w:fill="C6D9F1" w:themeFill="text2" w:themeFillTint="33"/>
          </w:tcPr>
          <w:p w14:paraId="754ACDE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54" w:type="dxa"/>
            <w:tcBorders>
              <w:top w:val="nil"/>
              <w:left w:val="nil"/>
              <w:bottom w:val="single" w:sz="4" w:space="0" w:color="auto"/>
              <w:right w:val="single" w:sz="4" w:space="0" w:color="auto"/>
            </w:tcBorders>
            <w:shd w:val="clear" w:color="auto" w:fill="C6D9F1" w:themeFill="text2" w:themeFillTint="33"/>
          </w:tcPr>
          <w:p w14:paraId="51C9181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8" w:type="dxa"/>
            <w:tcBorders>
              <w:top w:val="nil"/>
              <w:left w:val="nil"/>
              <w:bottom w:val="single" w:sz="4" w:space="0" w:color="auto"/>
              <w:right w:val="single" w:sz="4" w:space="0" w:color="auto"/>
            </w:tcBorders>
            <w:shd w:val="clear" w:color="auto" w:fill="C6D9F1" w:themeFill="text2" w:themeFillTint="33"/>
          </w:tcPr>
          <w:p w14:paraId="2AAD0A3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977" w:type="dxa"/>
            <w:tcBorders>
              <w:top w:val="nil"/>
              <w:left w:val="nil"/>
              <w:bottom w:val="single" w:sz="4" w:space="0" w:color="auto"/>
              <w:right w:val="single" w:sz="4" w:space="0" w:color="auto"/>
            </w:tcBorders>
            <w:shd w:val="clear" w:color="auto" w:fill="C6D9F1" w:themeFill="text2" w:themeFillTint="33"/>
          </w:tcPr>
          <w:p w14:paraId="4B6E7344" w14:textId="77777777" w:rsidR="00BD41B8" w:rsidRPr="00244A50" w:rsidRDefault="00BD41B8" w:rsidP="00F46E70">
            <w:pPr>
              <w:spacing w:after="0" w:line="240" w:lineRule="auto"/>
              <w:jc w:val="both"/>
              <w:rPr>
                <w:rFonts w:eastAsia="Times New Roman" w:cstheme="minorHAnsi"/>
                <w:b/>
                <w:bCs/>
                <w:color w:val="000000"/>
                <w:sz w:val="16"/>
                <w:szCs w:val="16"/>
                <w:lang w:eastAsia="en-GB"/>
              </w:rPr>
            </w:pPr>
          </w:p>
        </w:tc>
        <w:tc>
          <w:tcPr>
            <w:tcW w:w="626" w:type="dxa"/>
            <w:tcBorders>
              <w:top w:val="nil"/>
              <w:left w:val="nil"/>
              <w:bottom w:val="single" w:sz="4" w:space="0" w:color="auto"/>
              <w:right w:val="single" w:sz="4" w:space="0" w:color="auto"/>
            </w:tcBorders>
            <w:shd w:val="clear" w:color="auto" w:fill="FDE9D9" w:themeFill="accent6" w:themeFillTint="33"/>
          </w:tcPr>
          <w:p w14:paraId="6748DEE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93" w:type="dxa"/>
            <w:tcBorders>
              <w:top w:val="nil"/>
              <w:left w:val="nil"/>
              <w:bottom w:val="single" w:sz="4" w:space="0" w:color="auto"/>
              <w:right w:val="single" w:sz="4" w:space="0" w:color="auto"/>
            </w:tcBorders>
            <w:shd w:val="clear" w:color="auto" w:fill="C6D9F1" w:themeFill="text2" w:themeFillTint="33"/>
          </w:tcPr>
          <w:p w14:paraId="719B3C25"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3" w:type="dxa"/>
            <w:tcBorders>
              <w:top w:val="nil"/>
              <w:left w:val="nil"/>
              <w:bottom w:val="single" w:sz="4" w:space="0" w:color="auto"/>
              <w:right w:val="single" w:sz="4" w:space="0" w:color="auto"/>
            </w:tcBorders>
            <w:shd w:val="clear" w:color="auto" w:fill="C6D9F1" w:themeFill="text2" w:themeFillTint="33"/>
          </w:tcPr>
          <w:p w14:paraId="6B5F528C"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r w:rsidR="00BD41B8" w:rsidRPr="00431F16" w14:paraId="3F90553B" w14:textId="77777777" w:rsidTr="00F46E70">
        <w:trPr>
          <w:trHeight w:val="380"/>
        </w:trPr>
        <w:tc>
          <w:tcPr>
            <w:tcW w:w="872" w:type="dxa"/>
            <w:vMerge/>
            <w:tcBorders>
              <w:left w:val="single" w:sz="4" w:space="0" w:color="auto"/>
              <w:bottom w:val="single" w:sz="4" w:space="0" w:color="000000"/>
              <w:right w:val="single" w:sz="4" w:space="0" w:color="auto"/>
            </w:tcBorders>
            <w:vAlign w:val="center"/>
          </w:tcPr>
          <w:p w14:paraId="59CEEDCE"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9" w:type="dxa"/>
            <w:tcBorders>
              <w:top w:val="nil"/>
              <w:left w:val="nil"/>
              <w:bottom w:val="single" w:sz="4" w:space="0" w:color="auto"/>
              <w:right w:val="single" w:sz="4" w:space="0" w:color="auto"/>
            </w:tcBorders>
            <w:shd w:val="clear" w:color="auto" w:fill="auto"/>
          </w:tcPr>
          <w:p w14:paraId="7285D5CB" w14:textId="77777777" w:rsidR="00BD41B8" w:rsidRPr="00244A50" w:rsidRDefault="00BD41B8" w:rsidP="00F46E70">
            <w:pPr>
              <w:spacing w:after="0" w:line="240" w:lineRule="auto"/>
              <w:rPr>
                <w:rFonts w:eastAsia="Times New Roman" w:cstheme="minorHAnsi"/>
                <w:b/>
                <w:bCs/>
                <w:color w:val="000000"/>
                <w:sz w:val="16"/>
                <w:szCs w:val="16"/>
                <w:lang w:eastAsia="en-GB"/>
              </w:rPr>
            </w:pPr>
            <w:r w:rsidRPr="00847948">
              <w:rPr>
                <w:rFonts w:eastAsia="Times New Roman" w:cstheme="minorHAnsi"/>
                <w:b/>
                <w:bCs/>
                <w:color w:val="000000" w:themeColor="text1"/>
                <w:sz w:val="16"/>
                <w:szCs w:val="16"/>
                <w:lang w:eastAsia="en-GB"/>
              </w:rPr>
              <w:t>% unknown for source</w:t>
            </w:r>
          </w:p>
        </w:tc>
        <w:tc>
          <w:tcPr>
            <w:tcW w:w="750" w:type="dxa"/>
            <w:tcBorders>
              <w:top w:val="nil"/>
              <w:left w:val="nil"/>
              <w:bottom w:val="single" w:sz="4" w:space="0" w:color="auto"/>
              <w:right w:val="single" w:sz="4" w:space="0" w:color="auto"/>
            </w:tcBorders>
            <w:shd w:val="clear" w:color="auto" w:fill="FFFFFF" w:themeFill="background1"/>
          </w:tcPr>
          <w:p w14:paraId="1367C469"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2.75%</w:t>
            </w:r>
          </w:p>
        </w:tc>
        <w:tc>
          <w:tcPr>
            <w:tcW w:w="624" w:type="dxa"/>
            <w:tcBorders>
              <w:top w:val="nil"/>
              <w:left w:val="nil"/>
              <w:bottom w:val="single" w:sz="4" w:space="0" w:color="auto"/>
              <w:right w:val="single" w:sz="4" w:space="0" w:color="auto"/>
            </w:tcBorders>
            <w:shd w:val="clear" w:color="auto" w:fill="auto"/>
          </w:tcPr>
          <w:p w14:paraId="0EE6A6C5"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540" w:type="dxa"/>
            <w:tcBorders>
              <w:top w:val="nil"/>
              <w:left w:val="nil"/>
              <w:bottom w:val="single" w:sz="4" w:space="0" w:color="auto"/>
              <w:right w:val="single" w:sz="4" w:space="0" w:color="auto"/>
            </w:tcBorders>
            <w:shd w:val="clear" w:color="auto" w:fill="auto"/>
          </w:tcPr>
          <w:p w14:paraId="4198970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51" w:type="dxa"/>
            <w:gridSpan w:val="2"/>
            <w:tcBorders>
              <w:top w:val="nil"/>
              <w:left w:val="nil"/>
              <w:bottom w:val="single" w:sz="4" w:space="0" w:color="auto"/>
              <w:right w:val="single" w:sz="4" w:space="0" w:color="auto"/>
            </w:tcBorders>
            <w:shd w:val="clear" w:color="auto" w:fill="auto"/>
          </w:tcPr>
          <w:p w14:paraId="15E5C720"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4" w:type="dxa"/>
            <w:tcBorders>
              <w:top w:val="nil"/>
              <w:left w:val="nil"/>
              <w:bottom w:val="single" w:sz="4" w:space="0" w:color="auto"/>
              <w:right w:val="single" w:sz="4" w:space="0" w:color="auto"/>
            </w:tcBorders>
            <w:shd w:val="clear" w:color="auto" w:fill="auto"/>
          </w:tcPr>
          <w:p w14:paraId="2B14CE39"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94" w:type="dxa"/>
            <w:tcBorders>
              <w:top w:val="nil"/>
              <w:left w:val="nil"/>
              <w:bottom w:val="single" w:sz="4" w:space="0" w:color="auto"/>
              <w:right w:val="single" w:sz="4" w:space="0" w:color="auto"/>
            </w:tcBorders>
          </w:tcPr>
          <w:p w14:paraId="58383201"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54" w:type="dxa"/>
            <w:tcBorders>
              <w:top w:val="nil"/>
              <w:left w:val="nil"/>
              <w:bottom w:val="single" w:sz="4" w:space="0" w:color="auto"/>
              <w:right w:val="single" w:sz="4" w:space="0" w:color="auto"/>
            </w:tcBorders>
          </w:tcPr>
          <w:p w14:paraId="7EE32D45"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748" w:type="dxa"/>
            <w:tcBorders>
              <w:top w:val="nil"/>
              <w:left w:val="nil"/>
              <w:bottom w:val="single" w:sz="4" w:space="0" w:color="auto"/>
              <w:right w:val="single" w:sz="4" w:space="0" w:color="auto"/>
            </w:tcBorders>
          </w:tcPr>
          <w:p w14:paraId="6C4CB942"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977" w:type="dxa"/>
            <w:tcBorders>
              <w:top w:val="single" w:sz="4" w:space="0" w:color="auto"/>
              <w:left w:val="nil"/>
              <w:bottom w:val="single" w:sz="4" w:space="0" w:color="auto"/>
              <w:right w:val="single" w:sz="4" w:space="0" w:color="auto"/>
            </w:tcBorders>
          </w:tcPr>
          <w:p w14:paraId="566C094B"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626" w:type="dxa"/>
            <w:tcBorders>
              <w:top w:val="nil"/>
              <w:left w:val="nil"/>
              <w:bottom w:val="single" w:sz="4" w:space="0" w:color="auto"/>
              <w:right w:val="single" w:sz="4" w:space="0" w:color="auto"/>
            </w:tcBorders>
          </w:tcPr>
          <w:p w14:paraId="09AD66E1" w14:textId="77777777" w:rsidR="00BD41B8" w:rsidRPr="00244A50" w:rsidRDefault="00BD41B8" w:rsidP="00F46E70">
            <w:pPr>
              <w:spacing w:after="0" w:line="240" w:lineRule="auto"/>
              <w:rPr>
                <w:rFonts w:eastAsia="Times New Roman" w:cstheme="minorHAnsi"/>
                <w:b/>
                <w:bCs/>
                <w:color w:val="000000"/>
                <w:sz w:val="16"/>
                <w:szCs w:val="16"/>
                <w:lang w:eastAsia="en-GB"/>
              </w:rPr>
            </w:pPr>
            <w:r>
              <w:rPr>
                <w:rFonts w:eastAsia="Times New Roman" w:cstheme="minorHAnsi"/>
                <w:b/>
                <w:bCs/>
                <w:color w:val="000000"/>
                <w:sz w:val="16"/>
                <w:szCs w:val="16"/>
                <w:lang w:eastAsia="en-GB"/>
              </w:rPr>
              <w:t>1%</w:t>
            </w:r>
          </w:p>
        </w:tc>
        <w:tc>
          <w:tcPr>
            <w:tcW w:w="593" w:type="dxa"/>
            <w:tcBorders>
              <w:top w:val="nil"/>
              <w:left w:val="nil"/>
              <w:bottom w:val="single" w:sz="4" w:space="0" w:color="auto"/>
              <w:right w:val="single" w:sz="4" w:space="0" w:color="auto"/>
            </w:tcBorders>
          </w:tcPr>
          <w:p w14:paraId="5C50770A" w14:textId="77777777" w:rsidR="00BD41B8" w:rsidRPr="00244A50" w:rsidRDefault="00BD41B8" w:rsidP="00F46E70">
            <w:pPr>
              <w:spacing w:after="0" w:line="240" w:lineRule="auto"/>
              <w:rPr>
                <w:rFonts w:eastAsia="Times New Roman" w:cstheme="minorHAnsi"/>
                <w:b/>
                <w:bCs/>
                <w:color w:val="000000"/>
                <w:sz w:val="16"/>
                <w:szCs w:val="16"/>
                <w:lang w:eastAsia="en-GB"/>
              </w:rPr>
            </w:pPr>
          </w:p>
        </w:tc>
        <w:tc>
          <w:tcPr>
            <w:tcW w:w="823" w:type="dxa"/>
            <w:tcBorders>
              <w:top w:val="nil"/>
              <w:left w:val="nil"/>
              <w:bottom w:val="single" w:sz="4" w:space="0" w:color="auto"/>
              <w:right w:val="single" w:sz="4" w:space="0" w:color="auto"/>
            </w:tcBorders>
          </w:tcPr>
          <w:p w14:paraId="15F3A868" w14:textId="77777777" w:rsidR="00BD41B8" w:rsidRPr="00244A50" w:rsidRDefault="00BD41B8" w:rsidP="00F46E70">
            <w:pPr>
              <w:spacing w:after="0" w:line="240" w:lineRule="auto"/>
              <w:rPr>
                <w:rFonts w:eastAsia="Times New Roman" w:cstheme="minorHAnsi"/>
                <w:b/>
                <w:bCs/>
                <w:color w:val="000000"/>
                <w:sz w:val="16"/>
                <w:szCs w:val="16"/>
                <w:lang w:eastAsia="en-GB"/>
              </w:rPr>
            </w:pPr>
          </w:p>
        </w:tc>
      </w:tr>
    </w:tbl>
    <w:p w14:paraId="751D3507" w14:textId="77777777" w:rsidR="002D767B" w:rsidRDefault="002D767B" w:rsidP="00D72032"/>
    <w:p w14:paraId="7B105C90" w14:textId="285B2434" w:rsidR="00666F23" w:rsidRDefault="00162230" w:rsidP="00162230">
      <w:pPr>
        <w:pStyle w:val="Subtitle"/>
        <w:rPr>
          <w:rStyle w:val="SubtleEmphasis"/>
          <w:b/>
          <w:bCs/>
          <w:i w:val="0"/>
          <w:iCs w:val="0"/>
          <w:color w:val="000000" w:themeColor="text1"/>
        </w:rPr>
      </w:pPr>
      <w:r w:rsidRPr="002450AB">
        <w:rPr>
          <w:rStyle w:val="SubtleEmphasis"/>
          <w:b/>
          <w:bCs/>
          <w:i w:val="0"/>
          <w:iCs w:val="0"/>
          <w:color w:val="000000" w:themeColor="text1"/>
        </w:rPr>
        <w:t>2.</w:t>
      </w:r>
      <w:r w:rsidR="00B83799">
        <w:rPr>
          <w:rStyle w:val="SubtleEmphasis"/>
          <w:b/>
          <w:bCs/>
          <w:i w:val="0"/>
          <w:iCs w:val="0"/>
          <w:color w:val="000000" w:themeColor="text1"/>
        </w:rPr>
        <w:t>3</w:t>
      </w:r>
      <w:r w:rsidRPr="002450AB">
        <w:rPr>
          <w:rStyle w:val="SubtleEmphasis"/>
          <w:b/>
          <w:bCs/>
          <w:i w:val="0"/>
          <w:iCs w:val="0"/>
          <w:color w:val="000000" w:themeColor="text1"/>
        </w:rPr>
        <w:t xml:space="preserve"> Age</w:t>
      </w:r>
    </w:p>
    <w:p w14:paraId="6D633082" w14:textId="68DD4E2B" w:rsidR="00FE5C65" w:rsidRPr="002D767B" w:rsidRDefault="00FE5C65" w:rsidP="00BD41B8">
      <w:pPr>
        <w:rPr>
          <w:b/>
          <w:bCs/>
        </w:rPr>
      </w:pPr>
      <w:r w:rsidRPr="002D767B">
        <w:rPr>
          <w:b/>
          <w:bCs/>
        </w:rPr>
        <w:t>KEY FINDINGS</w:t>
      </w:r>
    </w:p>
    <w:p w14:paraId="18E8F359" w14:textId="21058480" w:rsidR="00007AB6" w:rsidRPr="00007AB6" w:rsidRDefault="00007AB6" w:rsidP="00991F8F">
      <w:pPr>
        <w:pStyle w:val="ListParagraph"/>
        <w:numPr>
          <w:ilvl w:val="0"/>
          <w:numId w:val="9"/>
        </w:numPr>
        <w:rPr>
          <w:rStyle w:val="SubtleEmphasis"/>
          <w:rFonts w:cstheme="minorHAnsi"/>
          <w:b/>
          <w:bCs/>
          <w:i w:val="0"/>
          <w:iCs w:val="0"/>
          <w:color w:val="000000" w:themeColor="text1"/>
          <w:u w:val="single"/>
        </w:rPr>
      </w:pPr>
      <w:r>
        <w:rPr>
          <w:rStyle w:val="SubtleEmphasis"/>
          <w:rFonts w:cstheme="minorHAnsi"/>
          <w:i w:val="0"/>
          <w:iCs w:val="0"/>
          <w:color w:val="000000" w:themeColor="text1"/>
        </w:rPr>
        <w:t xml:space="preserve">The largest age group using DA support services in the Cambridgeshire and Peterborough area </w:t>
      </w:r>
      <w:r w:rsidR="00310950">
        <w:rPr>
          <w:rStyle w:val="SubtleEmphasis"/>
          <w:rFonts w:cstheme="minorHAnsi"/>
          <w:i w:val="0"/>
          <w:iCs w:val="0"/>
          <w:color w:val="000000" w:themeColor="text1"/>
        </w:rPr>
        <w:t xml:space="preserve">is people </w:t>
      </w:r>
      <w:r>
        <w:rPr>
          <w:rStyle w:val="SubtleEmphasis"/>
          <w:rFonts w:cstheme="minorHAnsi"/>
          <w:i w:val="0"/>
          <w:iCs w:val="0"/>
          <w:color w:val="000000" w:themeColor="text1"/>
        </w:rPr>
        <w:t>between</w:t>
      </w:r>
      <w:r w:rsidR="00310950">
        <w:rPr>
          <w:rStyle w:val="SubtleEmphasis"/>
          <w:rFonts w:cstheme="minorHAnsi"/>
          <w:i w:val="0"/>
          <w:iCs w:val="0"/>
          <w:color w:val="000000" w:themeColor="text1"/>
        </w:rPr>
        <w:t xml:space="preserve"> the age of</w:t>
      </w:r>
      <w:r>
        <w:rPr>
          <w:rStyle w:val="SubtleEmphasis"/>
          <w:rFonts w:cstheme="minorHAnsi"/>
          <w:i w:val="0"/>
          <w:iCs w:val="0"/>
          <w:color w:val="000000" w:themeColor="text1"/>
        </w:rPr>
        <w:t xml:space="preserve"> 25-34. (see figure 1)</w:t>
      </w:r>
    </w:p>
    <w:p w14:paraId="55B84DEB" w14:textId="6F2E96F3" w:rsidR="00007AB6" w:rsidRPr="00310950" w:rsidRDefault="00007AB6" w:rsidP="00991F8F">
      <w:pPr>
        <w:pStyle w:val="ListParagraph"/>
        <w:numPr>
          <w:ilvl w:val="0"/>
          <w:numId w:val="9"/>
        </w:numPr>
        <w:rPr>
          <w:rStyle w:val="SubtleEmphasis"/>
          <w:rFonts w:cstheme="minorHAnsi"/>
          <w:b/>
          <w:bCs/>
          <w:i w:val="0"/>
          <w:iCs w:val="0"/>
          <w:color w:val="000000" w:themeColor="text1"/>
          <w:u w:val="single"/>
        </w:rPr>
      </w:pPr>
      <w:r>
        <w:rPr>
          <w:rStyle w:val="SubtleEmphasis"/>
          <w:rFonts w:cstheme="minorHAnsi"/>
          <w:i w:val="0"/>
          <w:iCs w:val="0"/>
          <w:color w:val="000000" w:themeColor="text1"/>
        </w:rPr>
        <w:t>As the age increases the number of clients using the services decreases, numbers decrease considerably from age 55 onwards. (see figure 1)</w:t>
      </w:r>
    </w:p>
    <w:p w14:paraId="39D16CE7" w14:textId="7E014152" w:rsidR="00310950" w:rsidRPr="00007AB6" w:rsidRDefault="00310950" w:rsidP="00991F8F">
      <w:pPr>
        <w:pStyle w:val="ListParagraph"/>
        <w:numPr>
          <w:ilvl w:val="0"/>
          <w:numId w:val="9"/>
        </w:numPr>
        <w:rPr>
          <w:rStyle w:val="SubtleEmphasis"/>
          <w:rFonts w:cstheme="minorHAnsi"/>
          <w:b/>
          <w:bCs/>
          <w:i w:val="0"/>
          <w:iCs w:val="0"/>
          <w:color w:val="000000" w:themeColor="text1"/>
          <w:u w:val="single"/>
        </w:rPr>
      </w:pPr>
      <w:r>
        <w:rPr>
          <w:rStyle w:val="SubtleEmphasis"/>
          <w:rFonts w:cstheme="minorHAnsi"/>
          <w:i w:val="0"/>
          <w:iCs w:val="0"/>
          <w:color w:val="000000" w:themeColor="text1"/>
        </w:rPr>
        <w:t>Being older appears to be a barrier to accessing and benefiting from DA support services.</w:t>
      </w:r>
    </w:p>
    <w:p w14:paraId="53644A20" w14:textId="4EA5FE77" w:rsidR="006D00F3" w:rsidRDefault="00162230" w:rsidP="00162230">
      <w:pPr>
        <w:pStyle w:val="Caption"/>
        <w:rPr>
          <w:rStyle w:val="SubtleEmphasis"/>
          <w:rFonts w:cstheme="minorHAnsi"/>
          <w:b/>
          <w:bCs/>
          <w:i/>
          <w:iCs/>
          <w:color w:val="000000" w:themeColor="text1"/>
        </w:rPr>
      </w:pPr>
      <w:bookmarkStart w:id="2" w:name="_Toc75786059"/>
      <w:bookmarkStart w:id="3" w:name="_Toc78961456"/>
      <w:r>
        <w:t xml:space="preserve">Figure </w:t>
      </w:r>
      <w:r w:rsidR="00B3488A">
        <w:fldChar w:fldCharType="begin"/>
      </w:r>
      <w:r w:rsidR="00B3488A">
        <w:instrText xml:space="preserve"> SEQ Figure \* ARABIC </w:instrText>
      </w:r>
      <w:r w:rsidR="00B3488A">
        <w:fldChar w:fldCharType="separate"/>
      </w:r>
      <w:r w:rsidR="00AB5886">
        <w:rPr>
          <w:noProof/>
        </w:rPr>
        <w:t>1</w:t>
      </w:r>
      <w:r w:rsidR="00B3488A">
        <w:rPr>
          <w:noProof/>
        </w:rPr>
        <w:fldChar w:fldCharType="end"/>
      </w:r>
      <w:r>
        <w:t>: DA victims by Age</w:t>
      </w:r>
      <w:bookmarkEnd w:id="2"/>
      <w:bookmarkEnd w:id="3"/>
    </w:p>
    <w:p w14:paraId="75AC8EB6" w14:textId="66B5DCA0" w:rsidR="006D00F3" w:rsidRDefault="00007AB6" w:rsidP="006D00F3">
      <w:pPr>
        <w:rPr>
          <w:rStyle w:val="SubtleEmphasis"/>
          <w:rFonts w:cstheme="minorHAnsi"/>
          <w:b/>
          <w:bCs/>
          <w:i w:val="0"/>
          <w:iCs w:val="0"/>
          <w:color w:val="000000" w:themeColor="text1"/>
        </w:rPr>
      </w:pPr>
      <w:r>
        <w:rPr>
          <w:noProof/>
        </w:rPr>
        <w:drawing>
          <wp:inline distT="0" distB="0" distL="0" distR="0" wp14:anchorId="18DEE1B4" wp14:editId="505831F5">
            <wp:extent cx="5422265" cy="4529470"/>
            <wp:effectExtent l="0" t="0" r="6985" b="4445"/>
            <wp:docPr id="35" name="Chart 35">
              <a:extLst xmlns:a="http://schemas.openxmlformats.org/drawingml/2006/main">
                <a:ext uri="{FF2B5EF4-FFF2-40B4-BE49-F238E27FC236}">
                  <a16:creationId xmlns:a16="http://schemas.microsoft.com/office/drawing/2014/main" id="{B4C7B9C3-0174-4DA3-8F2B-13E1B7400C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DDE19B" w14:textId="18BE2AD6" w:rsidR="00162230" w:rsidRDefault="00162230" w:rsidP="00162230">
      <w:pPr>
        <w:pStyle w:val="Caption"/>
      </w:pPr>
      <w:bookmarkStart w:id="4" w:name="_Toc75786060"/>
      <w:bookmarkStart w:id="5" w:name="_Toc78961457"/>
      <w:r>
        <w:t xml:space="preserve">Figure </w:t>
      </w:r>
      <w:r w:rsidR="00B3488A">
        <w:fldChar w:fldCharType="begin"/>
      </w:r>
      <w:r w:rsidR="00B3488A">
        <w:instrText xml:space="preserve"> SEQ Figure \* ARABIC </w:instrText>
      </w:r>
      <w:r w:rsidR="00B3488A">
        <w:fldChar w:fldCharType="separate"/>
      </w:r>
      <w:r w:rsidR="00AB5886">
        <w:rPr>
          <w:noProof/>
        </w:rPr>
        <w:t>2</w:t>
      </w:r>
      <w:r w:rsidR="00B3488A">
        <w:rPr>
          <w:noProof/>
        </w:rPr>
        <w:fldChar w:fldCharType="end"/>
      </w:r>
      <w:r>
        <w:t>: DA Victims by Age (Cambridge Women’s Aid)</w:t>
      </w:r>
      <w:bookmarkEnd w:id="4"/>
      <w:bookmarkEnd w:id="5"/>
      <w:r>
        <w:t xml:space="preserve"> </w:t>
      </w:r>
    </w:p>
    <w:p w14:paraId="7567324F" w14:textId="73D95FBA" w:rsidR="00D706F2" w:rsidRPr="00D706F2" w:rsidRDefault="00D706F2" w:rsidP="00D706F2">
      <w:r>
        <w:rPr>
          <w:noProof/>
        </w:rPr>
        <w:lastRenderedPageBreak/>
        <w:drawing>
          <wp:inline distT="0" distB="0" distL="0" distR="0" wp14:anchorId="753A5E33" wp14:editId="4A795779">
            <wp:extent cx="5205743" cy="3195873"/>
            <wp:effectExtent l="0" t="0" r="13970" b="5080"/>
            <wp:docPr id="3" name="Chart 3">
              <a:extLst xmlns:a="http://schemas.openxmlformats.org/drawingml/2006/main">
                <a:ext uri="{FF2B5EF4-FFF2-40B4-BE49-F238E27FC236}">
                  <a16:creationId xmlns:a16="http://schemas.microsoft.com/office/drawing/2014/main" id="{B3018B5F-CAA5-4A4B-AF3F-327F72D2E7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92F4A2" w14:textId="58D92449" w:rsidR="00162230" w:rsidRPr="00B83799" w:rsidRDefault="00162230" w:rsidP="002F51DC">
      <w:pPr>
        <w:rPr>
          <w:rStyle w:val="SubtleEmphasis"/>
          <w:color w:val="000000" w:themeColor="text1"/>
        </w:rPr>
      </w:pPr>
      <w:r w:rsidRPr="00B83799">
        <w:rPr>
          <w:rStyle w:val="SubtleEmphasis"/>
          <w:color w:val="000000" w:themeColor="text1"/>
        </w:rPr>
        <w:t>2.</w:t>
      </w:r>
      <w:r w:rsidR="00B83799" w:rsidRPr="00B83799">
        <w:rPr>
          <w:rStyle w:val="SubtleEmphasis"/>
          <w:color w:val="000000" w:themeColor="text1"/>
        </w:rPr>
        <w:t>3</w:t>
      </w:r>
      <w:r w:rsidRPr="00B83799">
        <w:rPr>
          <w:rStyle w:val="SubtleEmphasis"/>
          <w:color w:val="000000" w:themeColor="text1"/>
        </w:rPr>
        <w:t xml:space="preserve">.1 </w:t>
      </w:r>
      <w:r w:rsidR="00C14453" w:rsidRPr="00B83799">
        <w:rPr>
          <w:rStyle w:val="SubtleEmphasis"/>
          <w:color w:val="000000" w:themeColor="text1"/>
        </w:rPr>
        <w:t>Age as a barrier</w:t>
      </w:r>
      <w:r w:rsidR="00310950" w:rsidRPr="00B83799">
        <w:rPr>
          <w:rStyle w:val="SubtleEmphasis"/>
          <w:color w:val="000000" w:themeColor="text1"/>
        </w:rPr>
        <w:t xml:space="preserve"> </w:t>
      </w:r>
    </w:p>
    <w:p w14:paraId="30E8462E" w14:textId="4505CDCF" w:rsidR="00310950" w:rsidRPr="00310950" w:rsidRDefault="00310950" w:rsidP="00310950">
      <w:pPr>
        <w:rPr>
          <w:rStyle w:val="SubtleEmphasis"/>
          <w:i w:val="0"/>
          <w:iCs w:val="0"/>
          <w:color w:val="000000" w:themeColor="text1"/>
        </w:rPr>
      </w:pPr>
      <w:r w:rsidRPr="00310950">
        <w:rPr>
          <w:rStyle w:val="SubtleEmphasis"/>
          <w:i w:val="0"/>
          <w:iCs w:val="0"/>
          <w:color w:val="000000" w:themeColor="text1"/>
        </w:rPr>
        <w:t xml:space="preserve">Older age groups are under-represented in local data </w:t>
      </w:r>
      <w:r w:rsidR="003C5759" w:rsidRPr="00310950">
        <w:rPr>
          <w:rStyle w:val="SubtleEmphasis"/>
          <w:i w:val="0"/>
          <w:iCs w:val="0"/>
          <w:color w:val="000000" w:themeColor="text1"/>
        </w:rPr>
        <w:t>regarding</w:t>
      </w:r>
      <w:r w:rsidRPr="00310950">
        <w:rPr>
          <w:rStyle w:val="SubtleEmphasis"/>
          <w:i w:val="0"/>
          <w:iCs w:val="0"/>
          <w:color w:val="000000" w:themeColor="text1"/>
        </w:rPr>
        <w:t xml:space="preserve"> who is seeking and accessing support for DA.</w:t>
      </w:r>
    </w:p>
    <w:p w14:paraId="3E66207A" w14:textId="627EC782" w:rsidR="00310950" w:rsidRDefault="00310950" w:rsidP="002F51DC">
      <w:pPr>
        <w:rPr>
          <w:rStyle w:val="SubtleEmphasis"/>
          <w:rFonts w:cstheme="minorHAnsi"/>
          <w:i w:val="0"/>
          <w:iCs w:val="0"/>
          <w:color w:val="000000" w:themeColor="text1"/>
        </w:rPr>
      </w:pPr>
      <w:r w:rsidRPr="000A28EA">
        <w:rPr>
          <w:rStyle w:val="SubtleEmphasis"/>
          <w:rFonts w:cstheme="minorHAnsi"/>
          <w:i w:val="0"/>
          <w:iCs w:val="0"/>
          <w:color w:val="000000" w:themeColor="text1"/>
        </w:rPr>
        <w:t>There</w:t>
      </w:r>
      <w:r>
        <w:rPr>
          <w:rStyle w:val="SubtleEmphasis"/>
          <w:rFonts w:cstheme="minorHAnsi"/>
          <w:i w:val="0"/>
          <w:iCs w:val="0"/>
          <w:color w:val="000000" w:themeColor="text1"/>
        </w:rPr>
        <w:t xml:space="preserve"> could be </w:t>
      </w:r>
      <w:r w:rsidRPr="000A28EA">
        <w:rPr>
          <w:rStyle w:val="SubtleEmphasis"/>
          <w:rFonts w:cstheme="minorHAnsi"/>
          <w:i w:val="0"/>
          <w:iCs w:val="0"/>
          <w:color w:val="000000" w:themeColor="text1"/>
        </w:rPr>
        <w:t xml:space="preserve">several reasons </w:t>
      </w:r>
      <w:r>
        <w:rPr>
          <w:rStyle w:val="SubtleEmphasis"/>
          <w:rFonts w:cstheme="minorHAnsi"/>
          <w:i w:val="0"/>
          <w:iCs w:val="0"/>
          <w:color w:val="000000" w:themeColor="text1"/>
        </w:rPr>
        <w:t>for lower numbers of older people using DA support services including</w:t>
      </w:r>
      <w:r w:rsidRPr="000A28EA">
        <w:rPr>
          <w:rStyle w:val="SubtleEmphasis"/>
          <w:rFonts w:cstheme="minorHAnsi"/>
          <w:i w:val="0"/>
          <w:iCs w:val="0"/>
          <w:color w:val="000000" w:themeColor="text1"/>
        </w:rPr>
        <w:t xml:space="preserve"> differing attitudes about marriage and private life that may differ from younger generations. For example, believing that marriage is for life and that their private life should not be in the public sphere. Moreover, there is often an unwillingness to report the abuse </w:t>
      </w:r>
      <w:r w:rsidR="0047597D">
        <w:rPr>
          <w:rStyle w:val="SubtleEmphasis"/>
          <w:rFonts w:cstheme="minorHAnsi"/>
          <w:i w:val="0"/>
          <w:iCs w:val="0"/>
          <w:color w:val="000000" w:themeColor="text1"/>
        </w:rPr>
        <w:t>where</w:t>
      </w:r>
      <w:r w:rsidRPr="000A28EA">
        <w:rPr>
          <w:rStyle w:val="SubtleEmphasis"/>
          <w:rFonts w:cstheme="minorHAnsi"/>
          <w:i w:val="0"/>
          <w:iCs w:val="0"/>
          <w:color w:val="000000" w:themeColor="text1"/>
        </w:rPr>
        <w:t xml:space="preserve"> it is being perpetrated by their adult child.</w:t>
      </w:r>
    </w:p>
    <w:p w14:paraId="09AB8EC5" w14:textId="34B8BF29" w:rsidR="003C5759" w:rsidRDefault="00310950" w:rsidP="003C5759">
      <w:pPr>
        <w:rPr>
          <w:rStyle w:val="SubtleEmphasis"/>
          <w:rFonts w:cstheme="minorHAnsi"/>
          <w:i w:val="0"/>
          <w:iCs w:val="0"/>
          <w:color w:val="000000" w:themeColor="text1"/>
        </w:rPr>
      </w:pPr>
      <w:r w:rsidRPr="000A28EA">
        <w:rPr>
          <w:rStyle w:val="SubtleEmphasis"/>
          <w:rFonts w:cstheme="minorHAnsi"/>
          <w:i w:val="0"/>
          <w:iCs w:val="0"/>
          <w:color w:val="000000" w:themeColor="text1"/>
        </w:rPr>
        <w:t>There could</w:t>
      </w:r>
      <w:r>
        <w:rPr>
          <w:rStyle w:val="SubtleEmphasis"/>
          <w:rFonts w:cstheme="minorHAnsi"/>
          <w:i w:val="0"/>
          <w:iCs w:val="0"/>
          <w:color w:val="000000" w:themeColor="text1"/>
        </w:rPr>
        <w:t xml:space="preserve"> also</w:t>
      </w:r>
      <w:r w:rsidRPr="000A28EA">
        <w:rPr>
          <w:rStyle w:val="SubtleEmphasis"/>
          <w:rFonts w:cstheme="minorHAnsi"/>
          <w:i w:val="0"/>
          <w:iCs w:val="0"/>
          <w:color w:val="000000" w:themeColor="text1"/>
        </w:rPr>
        <w:t xml:space="preserve"> be increased vulnerabilities</w:t>
      </w:r>
      <w:r>
        <w:rPr>
          <w:rStyle w:val="SubtleEmphasis"/>
          <w:rFonts w:cstheme="minorHAnsi"/>
          <w:i w:val="0"/>
          <w:iCs w:val="0"/>
          <w:color w:val="000000" w:themeColor="text1"/>
        </w:rPr>
        <w:t xml:space="preserve">, for example financial, </w:t>
      </w:r>
      <w:r w:rsidRPr="000A28EA">
        <w:rPr>
          <w:rStyle w:val="SubtleEmphasis"/>
          <w:rFonts w:cstheme="minorHAnsi"/>
          <w:i w:val="0"/>
          <w:iCs w:val="0"/>
          <w:color w:val="000000" w:themeColor="text1"/>
        </w:rPr>
        <w:t>whereby</w:t>
      </w:r>
      <w:r>
        <w:rPr>
          <w:rStyle w:val="SubtleEmphasis"/>
          <w:rFonts w:cstheme="minorHAnsi"/>
          <w:i w:val="0"/>
          <w:iCs w:val="0"/>
          <w:color w:val="000000" w:themeColor="text1"/>
        </w:rPr>
        <w:t xml:space="preserve"> the</w:t>
      </w:r>
      <w:r w:rsidRPr="000A28EA">
        <w:rPr>
          <w:rStyle w:val="SubtleEmphasis"/>
          <w:rFonts w:cstheme="minorHAnsi"/>
          <w:i w:val="0"/>
          <w:iCs w:val="0"/>
          <w:color w:val="000000" w:themeColor="text1"/>
        </w:rPr>
        <w:t xml:space="preserve"> survivor does not have control of their own finances and everything is in their partner’s name.  Also, </w:t>
      </w:r>
      <w:r w:rsidR="002450AB">
        <w:rPr>
          <w:rStyle w:val="SubtleEmphasis"/>
          <w:rFonts w:cstheme="minorHAnsi"/>
          <w:i w:val="0"/>
          <w:iCs w:val="0"/>
          <w:color w:val="000000" w:themeColor="text1"/>
        </w:rPr>
        <w:t>this group may be</w:t>
      </w:r>
      <w:r w:rsidRPr="000A28EA">
        <w:rPr>
          <w:rStyle w:val="SubtleEmphasis"/>
          <w:rFonts w:cstheme="minorHAnsi"/>
          <w:i w:val="0"/>
          <w:iCs w:val="0"/>
          <w:color w:val="000000" w:themeColor="text1"/>
        </w:rPr>
        <w:t xml:space="preserve"> more isolated because of their age, e.g. they do not socialise as much or go to work. This could mean there is less opportunity to reveal the abuse as they may </w:t>
      </w:r>
      <w:r w:rsidR="002450AB">
        <w:rPr>
          <w:rStyle w:val="SubtleEmphasis"/>
          <w:rFonts w:cstheme="minorHAnsi"/>
          <w:i w:val="0"/>
          <w:iCs w:val="0"/>
          <w:color w:val="000000" w:themeColor="text1"/>
        </w:rPr>
        <w:t>never have time away from the perpetrator.</w:t>
      </w:r>
    </w:p>
    <w:p w14:paraId="2E8A682E" w14:textId="3C84F070" w:rsidR="0047597D" w:rsidRPr="00BD41B8" w:rsidRDefault="0047597D" w:rsidP="003C5759">
      <w:pPr>
        <w:rPr>
          <w:rStyle w:val="SubtleEmphasis"/>
        </w:rPr>
      </w:pPr>
      <w:r>
        <w:rPr>
          <w:rStyle w:val="SubtleEmphasis"/>
          <w:rFonts w:cstheme="minorHAnsi"/>
          <w:i w:val="0"/>
          <w:iCs w:val="0"/>
          <w:color w:val="000000" w:themeColor="text1"/>
        </w:rPr>
        <w:t>In addition, where an older person relies on support from a family member in a caring capacity this can be used to disguise abuse.  The carer may insist on being present at all appointments with professionals and the survivor may be fearful of what will happen to them if they report the abuse (</w:t>
      </w:r>
      <w:proofErr w:type="spellStart"/>
      <w:r>
        <w:rPr>
          <w:rStyle w:val="SubtleEmphasis"/>
          <w:rFonts w:cstheme="minorHAnsi"/>
          <w:i w:val="0"/>
          <w:iCs w:val="0"/>
          <w:color w:val="000000" w:themeColor="text1"/>
        </w:rPr>
        <w:t>ie</w:t>
      </w:r>
      <w:proofErr w:type="spellEnd"/>
      <w:r>
        <w:rPr>
          <w:rStyle w:val="SubtleEmphasis"/>
          <w:rFonts w:cstheme="minorHAnsi"/>
          <w:i w:val="0"/>
          <w:iCs w:val="0"/>
          <w:color w:val="000000" w:themeColor="text1"/>
        </w:rPr>
        <w:t xml:space="preserve"> will they have to go into residential care or have professional carers).</w:t>
      </w:r>
    </w:p>
    <w:p w14:paraId="2D9630F0" w14:textId="6A532F81" w:rsidR="003C5759" w:rsidRPr="00B83799" w:rsidRDefault="00BD41B8" w:rsidP="00BD41B8">
      <w:pPr>
        <w:pStyle w:val="Subtitle"/>
        <w:rPr>
          <w:rStyle w:val="SubtleEmphasis"/>
          <w:color w:val="000000" w:themeColor="text1"/>
        </w:rPr>
      </w:pPr>
      <w:r w:rsidRPr="00B83799">
        <w:rPr>
          <w:rStyle w:val="SubtleEmphasis"/>
          <w:color w:val="000000" w:themeColor="text1"/>
        </w:rPr>
        <w:t>2.</w:t>
      </w:r>
      <w:r w:rsidR="00B83799" w:rsidRPr="00B83799">
        <w:rPr>
          <w:rStyle w:val="SubtleEmphasis"/>
          <w:color w:val="000000" w:themeColor="text1"/>
        </w:rPr>
        <w:t>3</w:t>
      </w:r>
      <w:r w:rsidRPr="00B83799">
        <w:rPr>
          <w:rStyle w:val="SubtleEmphasis"/>
          <w:color w:val="000000" w:themeColor="text1"/>
        </w:rPr>
        <w:t>.2 National Evidence</w:t>
      </w:r>
    </w:p>
    <w:p w14:paraId="75E025E6" w14:textId="209E7955" w:rsidR="003C5759" w:rsidRPr="00310950" w:rsidRDefault="003C5759" w:rsidP="00991F8F">
      <w:pPr>
        <w:pStyle w:val="Caption"/>
        <w:numPr>
          <w:ilvl w:val="0"/>
          <w:numId w:val="10"/>
        </w:numPr>
        <w:rPr>
          <w:rStyle w:val="SubtleEmphasis"/>
          <w:rFonts w:cstheme="minorHAnsi"/>
          <w:color w:val="000000" w:themeColor="text1"/>
          <w:sz w:val="22"/>
          <w:szCs w:val="22"/>
          <w14:shadow w14:blurRad="50800" w14:dist="50800" w14:dir="5400000" w14:sx="0" w14:sy="0" w14:kx="0" w14:ky="0" w14:algn="ctr">
            <w14:schemeClr w14:val="accent1">
              <w14:lumMod w14:val="20000"/>
              <w14:lumOff w14:val="80000"/>
            </w14:schemeClr>
          </w14:shadow>
        </w:rPr>
      </w:pPr>
      <w:proofErr w:type="spellStart"/>
      <w:r w:rsidRPr="00310950">
        <w:rPr>
          <w:rStyle w:val="SubtleEmphasis"/>
          <w:rFonts w:cstheme="minorHAnsi"/>
          <w:color w:val="000000" w:themeColor="text1"/>
          <w:sz w:val="22"/>
          <w:szCs w:val="22"/>
          <w14:shadow w14:blurRad="50800" w14:dist="50800" w14:dir="5400000" w14:sx="0" w14:sy="0" w14:kx="0" w14:ky="0" w14:algn="ctr">
            <w14:schemeClr w14:val="accent1">
              <w14:lumMod w14:val="20000"/>
              <w14:lumOff w14:val="80000"/>
            </w14:schemeClr>
          </w14:shadow>
        </w:rPr>
        <w:t>Safelives</w:t>
      </w:r>
      <w:proofErr w:type="spellEnd"/>
      <w:r w:rsidRPr="00310950">
        <w:rPr>
          <w:rStyle w:val="SubtleEmphasis"/>
          <w:rFonts w:cstheme="minorHAnsi"/>
          <w:color w:val="000000" w:themeColor="text1"/>
          <w:sz w:val="22"/>
          <w:szCs w:val="22"/>
          <w14:shadow w14:blurRad="50800" w14:dist="50800" w14:dir="5400000" w14:sx="0" w14:sy="0" w14:kx="0" w14:ky="0" w14:algn="ctr">
            <w14:schemeClr w14:val="accent1">
              <w14:lumMod w14:val="20000"/>
              <w14:lumOff w14:val="80000"/>
            </w14:schemeClr>
          </w14:shadow>
        </w:rPr>
        <w:t xml:space="preserve"> emphasises in a</w:t>
      </w:r>
      <w:r w:rsidR="0047597D">
        <w:rPr>
          <w:rStyle w:val="SubtleEmphasis"/>
          <w:rFonts w:cstheme="minorHAnsi"/>
          <w:color w:val="000000" w:themeColor="text1"/>
          <w:sz w:val="22"/>
          <w:szCs w:val="22"/>
          <w14:shadow w14:blurRad="50800" w14:dist="50800" w14:dir="5400000" w14:sx="0" w14:sy="0" w14:kx="0" w14:ky="0" w14:algn="ctr">
            <w14:schemeClr w14:val="accent1">
              <w14:lumMod w14:val="20000"/>
              <w14:lumOff w14:val="80000"/>
            </w14:schemeClr>
          </w14:shadow>
        </w:rPr>
        <w:t xml:space="preserve"> 2016 </w:t>
      </w:r>
      <w:r w:rsidRPr="00310950">
        <w:rPr>
          <w:rStyle w:val="SubtleEmphasis"/>
          <w:rFonts w:cstheme="minorHAnsi"/>
          <w:color w:val="000000" w:themeColor="text1"/>
          <w:sz w:val="22"/>
          <w:szCs w:val="22"/>
          <w14:shadow w14:blurRad="50800" w14:dist="50800" w14:dir="5400000" w14:sx="0" w14:sy="0" w14:kx="0" w14:ky="0" w14:algn="ctr">
            <w14:schemeClr w14:val="accent1">
              <w14:lumMod w14:val="20000"/>
              <w14:lumOff w14:val="80000"/>
            </w14:schemeClr>
          </w14:shadow>
        </w:rPr>
        <w:t>report that on average, older victims experience abuse for twice as long before seeking help as those aged under 61. Victims aged 61+ are much more likely to experience abuse from an adult family member o</w:t>
      </w:r>
      <w:r w:rsidR="0047597D">
        <w:rPr>
          <w:rStyle w:val="SubtleEmphasis"/>
          <w:rFonts w:cstheme="minorHAnsi"/>
          <w:color w:val="000000" w:themeColor="text1"/>
          <w:sz w:val="22"/>
          <w:szCs w:val="22"/>
          <w14:shadow w14:blurRad="50800" w14:dist="50800" w14:dir="5400000" w14:sx="0" w14:sy="0" w14:kx="0" w14:ky="0" w14:algn="ctr">
            <w14:schemeClr w14:val="accent1">
              <w14:lumMod w14:val="20000"/>
              <w14:lumOff w14:val="80000"/>
            </w14:schemeClr>
          </w14:shadow>
        </w:rPr>
        <w:t>r</w:t>
      </w:r>
      <w:r w:rsidRPr="00310950">
        <w:rPr>
          <w:rStyle w:val="SubtleEmphasis"/>
          <w:rFonts w:cstheme="minorHAnsi"/>
          <w:color w:val="000000" w:themeColor="text1"/>
          <w:sz w:val="22"/>
          <w:szCs w:val="22"/>
          <w14:shadow w14:blurRad="50800" w14:dist="50800" w14:dir="5400000" w14:sx="0" w14:sy="0" w14:kx="0" w14:ky="0" w14:algn="ctr">
            <w14:schemeClr w14:val="accent1">
              <w14:lumMod w14:val="20000"/>
              <w14:lumOff w14:val="80000"/>
            </w14:schemeClr>
          </w14:shadow>
        </w:rPr>
        <w:t xml:space="preserve"> current intimate partner than </w:t>
      </w:r>
      <w:r w:rsidRPr="00310950">
        <w:rPr>
          <w:rStyle w:val="SubtleEmphasis"/>
          <w:rFonts w:cstheme="minorHAnsi"/>
          <w:color w:val="000000" w:themeColor="text1"/>
          <w:sz w:val="22"/>
          <w:szCs w:val="22"/>
          <w14:shadow w14:blurRad="50800" w14:dist="50800" w14:dir="5400000" w14:sx="0" w14:sy="0" w14:kx="0" w14:ky="0" w14:algn="ctr">
            <w14:schemeClr w14:val="accent1">
              <w14:lumMod w14:val="20000"/>
              <w14:lumOff w14:val="80000"/>
            </w14:schemeClr>
          </w14:shadow>
        </w:rPr>
        <w:lastRenderedPageBreak/>
        <w:t>those aged 60 and under yet older clients continue to be hugely underrepresented among domestic abuse services.</w:t>
      </w:r>
      <w:r>
        <w:rPr>
          <w:rStyle w:val="FootnoteReference"/>
          <w:rFonts w:cstheme="minorHAnsi"/>
          <w:i w:val="0"/>
          <w:iCs w:val="0"/>
          <w:color w:val="000000" w:themeColor="text1"/>
          <w:sz w:val="22"/>
          <w:szCs w:val="22"/>
          <w14:shadow w14:blurRad="50800" w14:dist="50800" w14:dir="5400000" w14:sx="0" w14:sy="0" w14:kx="0" w14:ky="0" w14:algn="ctr">
            <w14:schemeClr w14:val="accent1">
              <w14:lumMod w14:val="20000"/>
              <w14:lumOff w14:val="80000"/>
            </w14:schemeClr>
          </w14:shadow>
        </w:rPr>
        <w:footnoteReference w:id="1"/>
      </w:r>
    </w:p>
    <w:p w14:paraId="3526D3C0" w14:textId="58B6F4D3" w:rsidR="003C5759" w:rsidRPr="003C5759" w:rsidRDefault="003C5759" w:rsidP="00991F8F">
      <w:pPr>
        <w:pStyle w:val="ListParagraph"/>
        <w:numPr>
          <w:ilvl w:val="0"/>
          <w:numId w:val="10"/>
        </w:numPr>
        <w:rPr>
          <w:rStyle w:val="SubtleEmphasis"/>
          <w:i w:val="0"/>
          <w:iCs w:val="0"/>
          <w:color w:val="000000" w:themeColor="text1"/>
          <w14:shadow w14:blurRad="50800" w14:dist="50800" w14:dir="5400000" w14:sx="0" w14:sy="0" w14:kx="0" w14:ky="0" w14:algn="ctr">
            <w14:schemeClr w14:val="accent1">
              <w14:lumMod w14:val="20000"/>
              <w14:lumOff w14:val="80000"/>
            </w14:schemeClr>
          </w14:shadow>
        </w:rPr>
      </w:pPr>
      <w:r w:rsidRPr="00310950">
        <w:rPr>
          <w:rStyle w:val="SubtleEmphasis"/>
          <w:rFonts w:cstheme="minorHAnsi"/>
          <w:i w:val="0"/>
          <w:iCs w:val="0"/>
          <w:color w:val="000000" w:themeColor="text1"/>
          <w14:shadow w14:blurRad="50800" w14:dist="50800" w14:dir="5400000" w14:sx="0" w14:sy="0" w14:kx="0" w14:ky="0" w14:algn="ctr">
            <w14:schemeClr w14:val="accent1">
              <w14:lumMod w14:val="20000"/>
              <w14:lumOff w14:val="80000"/>
            </w14:schemeClr>
          </w14:shadow>
        </w:rPr>
        <w:t>Another vulnerability</w:t>
      </w:r>
      <w:r w:rsidR="00991F8F">
        <w:rPr>
          <w:rStyle w:val="SubtleEmphasis"/>
          <w:rFonts w:cstheme="minorHAnsi"/>
          <w:i w:val="0"/>
          <w:iCs w:val="0"/>
          <w:color w:val="000000" w:themeColor="text1"/>
          <w14:shadow w14:blurRad="50800" w14:dist="50800" w14:dir="5400000" w14:sx="0" w14:sy="0" w14:kx="0" w14:ky="0" w14:algn="ctr">
            <w14:schemeClr w14:val="accent1">
              <w14:lumMod w14:val="20000"/>
              <w14:lumOff w14:val="80000"/>
            </w14:schemeClr>
          </w14:shadow>
        </w:rPr>
        <w:t xml:space="preserve"> is having care and support needs</w:t>
      </w:r>
      <w:r w:rsidRPr="00310950">
        <w:rPr>
          <w:rStyle w:val="SubtleEmphasis"/>
          <w:rFonts w:cstheme="minorHAnsi"/>
          <w:i w:val="0"/>
          <w:iCs w:val="0"/>
          <w:color w:val="000000" w:themeColor="text1"/>
          <w14:shadow w14:blurRad="50800" w14:dist="50800" w14:dir="5400000" w14:sx="0" w14:sy="0" w14:kx="0" w14:ky="0" w14:algn="ctr">
            <w14:schemeClr w14:val="accent1">
              <w14:lumMod w14:val="20000"/>
              <w14:lumOff w14:val="80000"/>
            </w14:schemeClr>
          </w14:shadow>
        </w:rPr>
        <w:t xml:space="preserve"> that could arise if the victim has a disability, which according to </w:t>
      </w:r>
      <w:proofErr w:type="spellStart"/>
      <w:r w:rsidRPr="00310950">
        <w:rPr>
          <w:rStyle w:val="SubtleEmphasis"/>
          <w:rFonts w:cstheme="minorHAnsi"/>
          <w:i w:val="0"/>
          <w:iCs w:val="0"/>
          <w:color w:val="000000" w:themeColor="text1"/>
          <w14:shadow w14:blurRad="50800" w14:dist="50800" w14:dir="5400000" w14:sx="0" w14:sy="0" w14:kx="0" w14:ky="0" w14:algn="ctr">
            <w14:schemeClr w14:val="accent1">
              <w14:lumMod w14:val="20000"/>
              <w14:lumOff w14:val="80000"/>
            </w14:schemeClr>
          </w14:shadow>
        </w:rPr>
        <w:t>Safelives</w:t>
      </w:r>
      <w:proofErr w:type="spellEnd"/>
      <w:r w:rsidRPr="00310950">
        <w:rPr>
          <w:rStyle w:val="SubtleEmphasis"/>
          <w:rFonts w:cstheme="minorHAnsi"/>
          <w:i w:val="0"/>
          <w:iCs w:val="0"/>
          <w:color w:val="000000" w:themeColor="text1"/>
          <w14:shadow w14:blurRad="50800" w14:dist="50800" w14:dir="5400000" w14:sx="0" w14:sy="0" w14:kx="0" w14:ky="0" w14:algn="ctr">
            <w14:schemeClr w14:val="accent1">
              <w14:lumMod w14:val="20000"/>
              <w14:lumOff w14:val="80000"/>
            </w14:schemeClr>
          </w14:shadow>
        </w:rPr>
        <w:t xml:space="preserve"> nearly half of older victims have, for a third this is physical.</w:t>
      </w:r>
      <w:r>
        <w:rPr>
          <w:rStyle w:val="FootnoteReference"/>
          <w:rFonts w:cstheme="minorHAnsi"/>
          <w:color w:val="000000" w:themeColor="text1"/>
          <w14:shadow w14:blurRad="50800" w14:dist="50800" w14:dir="5400000" w14:sx="0" w14:sy="0" w14:kx="0" w14:ky="0" w14:algn="ctr">
            <w14:schemeClr w14:val="accent1">
              <w14:lumMod w14:val="20000"/>
              <w14:lumOff w14:val="80000"/>
            </w14:schemeClr>
          </w14:shadow>
        </w:rPr>
        <w:footnoteReference w:id="2"/>
      </w:r>
      <w:r w:rsidRPr="00310950">
        <w:rPr>
          <w:rStyle w:val="SubtleEmphasis"/>
          <w:rFonts w:cstheme="minorHAnsi"/>
          <w:i w:val="0"/>
          <w:iCs w:val="0"/>
          <w:color w:val="000000" w:themeColor="text1"/>
          <w14:shadow w14:blurRad="50800" w14:dist="50800" w14:dir="5400000" w14:sx="0" w14:sy="0" w14:kx="0" w14:ky="0" w14:algn="ctr">
            <w14:schemeClr w14:val="accent1">
              <w14:lumMod w14:val="20000"/>
              <w14:lumOff w14:val="80000"/>
            </w14:schemeClr>
          </w14:shadow>
        </w:rPr>
        <w:t xml:space="preserve"> </w:t>
      </w:r>
      <w:r w:rsidRPr="00310950">
        <w:rPr>
          <w:rFonts w:cstheme="minorHAnsi"/>
          <w:color w:val="000000" w:themeColor="text1"/>
          <w14:shadow w14:blurRad="50800" w14:dist="50800" w14:dir="5400000" w14:sx="0" w14:sy="0" w14:kx="0" w14:ky="0" w14:algn="ctr">
            <w14:schemeClr w14:val="accent1">
              <w14:lumMod w14:val="20000"/>
              <w14:lumOff w14:val="80000"/>
            </w14:schemeClr>
          </w14:shadow>
        </w:rPr>
        <w:t>Research suggests that the potential for violence within a carer’s relationship increases when the carer is an intimate partner or close relative. (Livingstone et al., (1996)</w:t>
      </w:r>
    </w:p>
    <w:p w14:paraId="455738E8" w14:textId="7FC518A5" w:rsidR="00666F23" w:rsidRPr="003C5759" w:rsidRDefault="008C09F2" w:rsidP="003C5759">
      <w:pPr>
        <w:rPr>
          <w:rStyle w:val="SubtleEmphasis"/>
          <w:rFonts w:cstheme="minorHAnsi"/>
          <w:i w:val="0"/>
          <w:iCs w:val="0"/>
          <w:color w:val="000000" w:themeColor="text1"/>
        </w:rPr>
      </w:pPr>
      <w:r w:rsidRPr="008C09F2">
        <w:rPr>
          <w:rStyle w:val="SubtleEmphasis"/>
          <w:b/>
          <w:bCs/>
          <w:i w:val="0"/>
          <w:iCs w:val="0"/>
          <w:color w:val="000000" w:themeColor="text1"/>
        </w:rPr>
        <w:t>2.</w:t>
      </w:r>
      <w:r w:rsidR="00F074EF">
        <w:rPr>
          <w:rStyle w:val="SubtleEmphasis"/>
          <w:b/>
          <w:bCs/>
          <w:i w:val="0"/>
          <w:iCs w:val="0"/>
          <w:color w:val="000000" w:themeColor="text1"/>
        </w:rPr>
        <w:t>4</w:t>
      </w:r>
      <w:r w:rsidRPr="008C09F2">
        <w:rPr>
          <w:rStyle w:val="SubtleEmphasis"/>
          <w:b/>
          <w:bCs/>
          <w:i w:val="0"/>
          <w:iCs w:val="0"/>
          <w:color w:val="000000" w:themeColor="text1"/>
        </w:rPr>
        <w:t xml:space="preserve"> </w:t>
      </w:r>
      <w:r w:rsidR="0083614B" w:rsidRPr="008C09F2">
        <w:rPr>
          <w:rStyle w:val="SubtleEmphasis"/>
          <w:b/>
          <w:bCs/>
          <w:i w:val="0"/>
          <w:iCs w:val="0"/>
          <w:color w:val="000000" w:themeColor="text1"/>
        </w:rPr>
        <w:t xml:space="preserve">Gender Identity </w:t>
      </w:r>
    </w:p>
    <w:p w14:paraId="2F1018C9" w14:textId="2F98C13C" w:rsidR="00FE5C65" w:rsidRPr="002D767B" w:rsidRDefault="00FE5C65" w:rsidP="00FE5C65">
      <w:pPr>
        <w:rPr>
          <w:b/>
          <w:bCs/>
        </w:rPr>
      </w:pPr>
      <w:r w:rsidRPr="002D767B">
        <w:rPr>
          <w:b/>
          <w:bCs/>
        </w:rPr>
        <w:t>KEY FINDINGS</w:t>
      </w:r>
    </w:p>
    <w:p w14:paraId="73129E28" w14:textId="2022494D" w:rsidR="00202832" w:rsidRDefault="00202832" w:rsidP="00991F8F">
      <w:pPr>
        <w:pStyle w:val="ListParagraph"/>
        <w:numPr>
          <w:ilvl w:val="0"/>
          <w:numId w:val="11"/>
        </w:numPr>
        <w:rPr>
          <w:rStyle w:val="SubtleEmphasis"/>
          <w:rFonts w:cstheme="minorHAnsi"/>
          <w:i w:val="0"/>
          <w:iCs w:val="0"/>
          <w:color w:val="000000" w:themeColor="text1"/>
        </w:rPr>
      </w:pPr>
      <w:r>
        <w:rPr>
          <w:rStyle w:val="SubtleEmphasis"/>
          <w:rFonts w:cstheme="minorHAnsi"/>
          <w:i w:val="0"/>
          <w:iCs w:val="0"/>
          <w:color w:val="000000" w:themeColor="text1"/>
        </w:rPr>
        <w:t xml:space="preserve">Female victims of DA are </w:t>
      </w:r>
      <w:r w:rsidR="0047597D">
        <w:rPr>
          <w:rStyle w:val="SubtleEmphasis"/>
          <w:rFonts w:cstheme="minorHAnsi"/>
          <w:i w:val="0"/>
          <w:iCs w:val="0"/>
          <w:color w:val="000000" w:themeColor="text1"/>
        </w:rPr>
        <w:t xml:space="preserve">at </w:t>
      </w:r>
      <w:r>
        <w:rPr>
          <w:rStyle w:val="SubtleEmphasis"/>
          <w:rFonts w:cstheme="minorHAnsi"/>
          <w:i w:val="0"/>
          <w:iCs w:val="0"/>
          <w:color w:val="000000" w:themeColor="text1"/>
        </w:rPr>
        <w:t>higher risk than male victims.</w:t>
      </w:r>
    </w:p>
    <w:p w14:paraId="314ED959" w14:textId="5673C34A" w:rsidR="00342A5A" w:rsidRDefault="00991F8F" w:rsidP="00991F8F">
      <w:pPr>
        <w:pStyle w:val="ListParagraph"/>
        <w:numPr>
          <w:ilvl w:val="0"/>
          <w:numId w:val="11"/>
        </w:numPr>
        <w:rPr>
          <w:rStyle w:val="SubtleEmphasis"/>
          <w:rFonts w:cstheme="minorHAnsi"/>
          <w:i w:val="0"/>
          <w:iCs w:val="0"/>
          <w:color w:val="000000" w:themeColor="text1"/>
        </w:rPr>
      </w:pPr>
      <w:proofErr w:type="gramStart"/>
      <w:r>
        <w:rPr>
          <w:rStyle w:val="SubtleEmphasis"/>
          <w:rFonts w:cstheme="minorHAnsi"/>
          <w:i w:val="0"/>
          <w:iCs w:val="0"/>
          <w:color w:val="000000" w:themeColor="text1"/>
        </w:rPr>
        <w:t>The majority of</w:t>
      </w:r>
      <w:proofErr w:type="gramEnd"/>
      <w:r>
        <w:rPr>
          <w:rStyle w:val="SubtleEmphasis"/>
          <w:rFonts w:cstheme="minorHAnsi"/>
          <w:i w:val="0"/>
          <w:iCs w:val="0"/>
          <w:color w:val="000000" w:themeColor="text1"/>
        </w:rPr>
        <w:t xml:space="preserve"> v</w:t>
      </w:r>
      <w:r w:rsidR="00202832">
        <w:rPr>
          <w:rStyle w:val="SubtleEmphasis"/>
          <w:rFonts w:cstheme="minorHAnsi"/>
          <w:i w:val="0"/>
          <w:iCs w:val="0"/>
          <w:color w:val="000000" w:themeColor="text1"/>
        </w:rPr>
        <w:t xml:space="preserve">ictims of domestic homicide between March 2016-March 2018 were female (74%). </w:t>
      </w:r>
      <w:r w:rsidR="00202832">
        <w:rPr>
          <w:rStyle w:val="FootnoteReference"/>
          <w:rFonts w:cstheme="minorHAnsi"/>
          <w:color w:val="000000" w:themeColor="text1"/>
        </w:rPr>
        <w:footnoteReference w:id="3"/>
      </w:r>
    </w:p>
    <w:p w14:paraId="45C00024" w14:textId="60B5962B" w:rsidR="008C09F2" w:rsidRDefault="008C09F2" w:rsidP="00991F8F">
      <w:pPr>
        <w:pStyle w:val="ListParagraph"/>
        <w:numPr>
          <w:ilvl w:val="0"/>
          <w:numId w:val="11"/>
        </w:numPr>
        <w:rPr>
          <w:rStyle w:val="SubtleEmphasis"/>
          <w:rFonts w:cstheme="minorHAnsi"/>
          <w:i w:val="0"/>
          <w:iCs w:val="0"/>
          <w:color w:val="000000" w:themeColor="text1"/>
        </w:rPr>
      </w:pPr>
      <w:r>
        <w:rPr>
          <w:rStyle w:val="SubtleEmphasis"/>
          <w:rFonts w:cstheme="minorHAnsi"/>
          <w:i w:val="0"/>
          <w:iCs w:val="0"/>
          <w:color w:val="000000" w:themeColor="text1"/>
        </w:rPr>
        <w:t xml:space="preserve">Nationally, </w:t>
      </w:r>
      <w:r w:rsidR="00FE5C65">
        <w:rPr>
          <w:rStyle w:val="SubtleEmphasis"/>
          <w:rFonts w:cstheme="minorHAnsi"/>
          <w:i w:val="0"/>
          <w:iCs w:val="0"/>
          <w:color w:val="000000" w:themeColor="text1"/>
        </w:rPr>
        <w:t xml:space="preserve">the Crime Survey for England and Wales for year ending 2020 has reported </w:t>
      </w:r>
      <w:r>
        <w:rPr>
          <w:rStyle w:val="SubtleEmphasis"/>
          <w:rFonts w:cstheme="minorHAnsi"/>
          <w:i w:val="0"/>
          <w:iCs w:val="0"/>
          <w:color w:val="000000" w:themeColor="text1"/>
        </w:rPr>
        <w:t>that around 1/3 of victims of DA are male and 2/3</w:t>
      </w:r>
      <w:r w:rsidR="00FE5C65">
        <w:rPr>
          <w:rStyle w:val="SubtleEmphasis"/>
          <w:rFonts w:cstheme="minorHAnsi"/>
          <w:i w:val="0"/>
          <w:iCs w:val="0"/>
          <w:color w:val="000000" w:themeColor="text1"/>
        </w:rPr>
        <w:t xml:space="preserve"> female. </w:t>
      </w:r>
    </w:p>
    <w:p w14:paraId="72144F7D" w14:textId="7AF2F224" w:rsidR="00FE5C65" w:rsidRDefault="00FE5C65" w:rsidP="00991F8F">
      <w:pPr>
        <w:pStyle w:val="ListParagraph"/>
        <w:numPr>
          <w:ilvl w:val="0"/>
          <w:numId w:val="11"/>
        </w:numPr>
        <w:rPr>
          <w:rStyle w:val="SubtleEmphasis"/>
          <w:rFonts w:cstheme="minorHAnsi"/>
          <w:i w:val="0"/>
          <w:iCs w:val="0"/>
          <w:color w:val="000000" w:themeColor="text1"/>
        </w:rPr>
      </w:pPr>
      <w:r>
        <w:rPr>
          <w:rStyle w:val="SubtleEmphasis"/>
          <w:rFonts w:cstheme="minorHAnsi"/>
          <w:i w:val="0"/>
          <w:iCs w:val="0"/>
          <w:color w:val="000000" w:themeColor="text1"/>
        </w:rPr>
        <w:t xml:space="preserve">Locally, </w:t>
      </w:r>
      <w:r w:rsidR="00342A5A">
        <w:rPr>
          <w:rStyle w:val="SubtleEmphasis"/>
          <w:rFonts w:cstheme="minorHAnsi"/>
          <w:i w:val="0"/>
          <w:iCs w:val="0"/>
          <w:color w:val="000000" w:themeColor="text1"/>
        </w:rPr>
        <w:t>for year ending 2020, Cambridge</w:t>
      </w:r>
      <w:r w:rsidR="00593E52">
        <w:rPr>
          <w:rStyle w:val="SubtleEmphasis"/>
          <w:rFonts w:cstheme="minorHAnsi"/>
          <w:i w:val="0"/>
          <w:iCs w:val="0"/>
          <w:color w:val="000000" w:themeColor="text1"/>
        </w:rPr>
        <w:t>shire</w:t>
      </w:r>
      <w:r w:rsidR="00342A5A">
        <w:rPr>
          <w:rStyle w:val="SubtleEmphasis"/>
          <w:rFonts w:cstheme="minorHAnsi"/>
          <w:i w:val="0"/>
          <w:iCs w:val="0"/>
          <w:color w:val="000000" w:themeColor="text1"/>
        </w:rPr>
        <w:t xml:space="preserve"> Constabulary recorded that just under 1/3 victims of DA were male and 2/3 were female. (Note: DA incidents recorded will also include familial violence, e.g. brother assaulting another brother) </w:t>
      </w:r>
    </w:p>
    <w:p w14:paraId="25C1420A" w14:textId="6734B266" w:rsidR="003C5759" w:rsidRDefault="00FE5C65" w:rsidP="00991F8F">
      <w:pPr>
        <w:pStyle w:val="ListParagraph"/>
        <w:numPr>
          <w:ilvl w:val="0"/>
          <w:numId w:val="11"/>
        </w:numPr>
        <w:rPr>
          <w:rStyle w:val="SubtleEmphasis"/>
          <w:rFonts w:cstheme="minorHAnsi"/>
          <w:i w:val="0"/>
          <w:iCs w:val="0"/>
          <w:color w:val="000000" w:themeColor="text1"/>
        </w:rPr>
      </w:pPr>
      <w:r>
        <w:rPr>
          <w:rStyle w:val="SubtleEmphasis"/>
          <w:rFonts w:cstheme="minorHAnsi"/>
          <w:i w:val="0"/>
          <w:iCs w:val="0"/>
          <w:color w:val="000000" w:themeColor="text1"/>
        </w:rPr>
        <w:t xml:space="preserve">Men, non-binary, and transgender persons are under-represented among DA support services. </w:t>
      </w:r>
    </w:p>
    <w:p w14:paraId="63E8695F" w14:textId="49F66CA7" w:rsidR="008C09F2" w:rsidRDefault="008C09F2" w:rsidP="008C09F2">
      <w:pPr>
        <w:pStyle w:val="Caption"/>
      </w:pPr>
      <w:bookmarkStart w:id="6" w:name="_Toc78961458"/>
      <w:r>
        <w:t xml:space="preserve">Figure </w:t>
      </w:r>
      <w:r w:rsidR="00B3488A">
        <w:fldChar w:fldCharType="begin"/>
      </w:r>
      <w:r w:rsidR="00B3488A">
        <w:instrText xml:space="preserve"> SEQ Figure \* ARABIC </w:instrText>
      </w:r>
      <w:r w:rsidR="00B3488A">
        <w:fldChar w:fldCharType="separate"/>
      </w:r>
      <w:r w:rsidR="00AB5886">
        <w:rPr>
          <w:noProof/>
        </w:rPr>
        <w:t>3</w:t>
      </w:r>
      <w:r w:rsidR="00B3488A">
        <w:rPr>
          <w:noProof/>
        </w:rPr>
        <w:fldChar w:fldCharType="end"/>
      </w:r>
      <w:r>
        <w:t>: Male and Female DA rates</w:t>
      </w:r>
      <w:r w:rsidR="007D74A5">
        <w:t xml:space="preserve"> total count</w:t>
      </w:r>
      <w:bookmarkEnd w:id="6"/>
    </w:p>
    <w:tbl>
      <w:tblPr>
        <w:tblW w:w="8576" w:type="dxa"/>
        <w:tblLook w:val="04A0" w:firstRow="1" w:lastRow="0" w:firstColumn="1" w:lastColumn="0" w:noHBand="0" w:noVBand="1"/>
      </w:tblPr>
      <w:tblGrid>
        <w:gridCol w:w="1102"/>
        <w:gridCol w:w="1468"/>
        <w:gridCol w:w="1243"/>
        <w:gridCol w:w="1279"/>
        <w:gridCol w:w="2241"/>
        <w:gridCol w:w="1243"/>
      </w:tblGrid>
      <w:tr w:rsidR="008C09F2" w:rsidRPr="008C09F2" w14:paraId="63A69563" w14:textId="77777777" w:rsidTr="008C09F2">
        <w:trPr>
          <w:trHeight w:val="1622"/>
        </w:trPr>
        <w:tc>
          <w:tcPr>
            <w:tcW w:w="737" w:type="dxa"/>
            <w:tcBorders>
              <w:top w:val="single" w:sz="4" w:space="0" w:color="8EA9DB"/>
              <w:left w:val="single" w:sz="4" w:space="0" w:color="8EA9DB"/>
              <w:bottom w:val="single" w:sz="4" w:space="0" w:color="8EA9DB"/>
              <w:right w:val="nil"/>
            </w:tcBorders>
            <w:shd w:val="clear" w:color="4472C4" w:fill="4472C4"/>
            <w:noWrap/>
            <w:hideMark/>
          </w:tcPr>
          <w:p w14:paraId="7E11CFDB" w14:textId="6F6653C8" w:rsidR="008C09F2" w:rsidRPr="008C09F2" w:rsidRDefault="008C09F2" w:rsidP="008C09F2">
            <w:pPr>
              <w:spacing w:after="0" w:line="240" w:lineRule="auto"/>
              <w:rPr>
                <w:rFonts w:ascii="Calibri" w:eastAsia="Times New Roman" w:hAnsi="Calibri" w:cs="Calibri"/>
                <w:b/>
                <w:bCs/>
                <w:color w:val="FFFFFF"/>
                <w:lang w:eastAsia="en-GB"/>
              </w:rPr>
            </w:pPr>
            <w:r w:rsidRPr="008C09F2">
              <w:rPr>
                <w:rFonts w:ascii="Calibri" w:eastAsia="Times New Roman" w:hAnsi="Calibri" w:cs="Calibri"/>
                <w:b/>
                <w:bCs/>
                <w:color w:val="FFFFFF"/>
                <w:lang w:eastAsia="en-GB"/>
              </w:rPr>
              <w:t>Victims of DA</w:t>
            </w:r>
            <w:r>
              <w:rPr>
                <w:rFonts w:ascii="Calibri" w:eastAsia="Times New Roman" w:hAnsi="Calibri" w:cs="Calibri"/>
                <w:b/>
                <w:bCs/>
                <w:color w:val="FFFFFF"/>
                <w:lang w:eastAsia="en-GB"/>
              </w:rPr>
              <w:t xml:space="preserve"> by Gender</w:t>
            </w:r>
          </w:p>
        </w:tc>
        <w:tc>
          <w:tcPr>
            <w:tcW w:w="1468" w:type="dxa"/>
            <w:tcBorders>
              <w:top w:val="single" w:sz="4" w:space="0" w:color="8EA9DB"/>
              <w:left w:val="nil"/>
              <w:bottom w:val="single" w:sz="4" w:space="0" w:color="8EA9DB"/>
              <w:right w:val="nil"/>
            </w:tcBorders>
            <w:shd w:val="clear" w:color="4472C4" w:fill="4472C4"/>
            <w:hideMark/>
          </w:tcPr>
          <w:p w14:paraId="0C60012B" w14:textId="77777777" w:rsidR="008C09F2" w:rsidRPr="008C09F2" w:rsidRDefault="008C09F2" w:rsidP="008C09F2">
            <w:pPr>
              <w:spacing w:after="0" w:line="240" w:lineRule="auto"/>
              <w:rPr>
                <w:rFonts w:ascii="Calibri" w:eastAsia="Times New Roman" w:hAnsi="Calibri" w:cs="Calibri"/>
                <w:b/>
                <w:bCs/>
                <w:color w:val="FFFFFF"/>
                <w:lang w:eastAsia="en-GB"/>
              </w:rPr>
            </w:pPr>
            <w:r w:rsidRPr="008C09F2">
              <w:rPr>
                <w:rFonts w:ascii="Calibri" w:eastAsia="Times New Roman" w:hAnsi="Calibri" w:cs="Calibri"/>
                <w:b/>
                <w:bCs/>
                <w:color w:val="FFFFFF"/>
                <w:lang w:eastAsia="en-GB"/>
              </w:rPr>
              <w:t>CSEW Year Ending March 2020</w:t>
            </w:r>
          </w:p>
        </w:tc>
        <w:tc>
          <w:tcPr>
            <w:tcW w:w="920" w:type="dxa"/>
            <w:tcBorders>
              <w:top w:val="single" w:sz="4" w:space="0" w:color="8EA9DB"/>
              <w:left w:val="nil"/>
              <w:bottom w:val="single" w:sz="4" w:space="0" w:color="8EA9DB"/>
              <w:right w:val="nil"/>
            </w:tcBorders>
            <w:shd w:val="clear" w:color="4472C4" w:fill="4472C4"/>
            <w:hideMark/>
          </w:tcPr>
          <w:p w14:paraId="5A1984CB" w14:textId="77777777" w:rsidR="008C09F2" w:rsidRPr="008C09F2" w:rsidRDefault="008C09F2" w:rsidP="008C09F2">
            <w:pPr>
              <w:spacing w:after="0" w:line="240" w:lineRule="auto"/>
              <w:rPr>
                <w:rFonts w:ascii="Calibri" w:eastAsia="Times New Roman" w:hAnsi="Calibri" w:cs="Calibri"/>
                <w:b/>
                <w:bCs/>
                <w:color w:val="FFFFFF"/>
                <w:lang w:eastAsia="en-GB"/>
              </w:rPr>
            </w:pPr>
            <w:r w:rsidRPr="008C09F2">
              <w:rPr>
                <w:rFonts w:ascii="Calibri" w:eastAsia="Times New Roman" w:hAnsi="Calibri" w:cs="Calibri"/>
                <w:b/>
                <w:bCs/>
                <w:color w:val="FFFFFF"/>
                <w:lang w:eastAsia="en-GB"/>
              </w:rPr>
              <w:t>Percentage of total</w:t>
            </w:r>
          </w:p>
        </w:tc>
        <w:tc>
          <w:tcPr>
            <w:tcW w:w="2241" w:type="dxa"/>
            <w:tcBorders>
              <w:top w:val="single" w:sz="4" w:space="0" w:color="8EA9DB"/>
              <w:left w:val="nil"/>
              <w:bottom w:val="single" w:sz="4" w:space="0" w:color="8EA9DB"/>
              <w:right w:val="nil"/>
            </w:tcBorders>
            <w:shd w:val="clear" w:color="4472C4" w:fill="4472C4"/>
          </w:tcPr>
          <w:p w14:paraId="56C2EFB5" w14:textId="77777777" w:rsidR="008C09F2" w:rsidRPr="008C09F2" w:rsidRDefault="008C09F2" w:rsidP="008C09F2">
            <w:pPr>
              <w:spacing w:after="0" w:line="240" w:lineRule="auto"/>
              <w:rPr>
                <w:rFonts w:ascii="Calibri" w:eastAsia="Times New Roman" w:hAnsi="Calibri" w:cs="Calibri"/>
                <w:b/>
                <w:bCs/>
                <w:color w:val="FFFFFF"/>
                <w:lang w:eastAsia="en-GB"/>
              </w:rPr>
            </w:pPr>
          </w:p>
        </w:tc>
        <w:tc>
          <w:tcPr>
            <w:tcW w:w="2241" w:type="dxa"/>
            <w:tcBorders>
              <w:top w:val="single" w:sz="4" w:space="0" w:color="8EA9DB"/>
              <w:left w:val="nil"/>
              <w:bottom w:val="single" w:sz="4" w:space="0" w:color="8EA9DB"/>
              <w:right w:val="nil"/>
            </w:tcBorders>
            <w:shd w:val="clear" w:color="4472C4" w:fill="4472C4"/>
            <w:hideMark/>
          </w:tcPr>
          <w:p w14:paraId="2008461A" w14:textId="12ADF3B4" w:rsidR="008C09F2" w:rsidRPr="008C09F2" w:rsidRDefault="008C09F2" w:rsidP="008C09F2">
            <w:pPr>
              <w:spacing w:after="0" w:line="240" w:lineRule="auto"/>
              <w:rPr>
                <w:rFonts w:ascii="Calibri" w:eastAsia="Times New Roman" w:hAnsi="Calibri" w:cs="Calibri"/>
                <w:b/>
                <w:bCs/>
                <w:color w:val="FFFFFF"/>
                <w:lang w:eastAsia="en-GB"/>
              </w:rPr>
            </w:pPr>
            <w:r w:rsidRPr="008C09F2">
              <w:rPr>
                <w:rFonts w:ascii="Calibri" w:eastAsia="Times New Roman" w:hAnsi="Calibri" w:cs="Calibri"/>
                <w:b/>
                <w:bCs/>
                <w:color w:val="FFFFFF"/>
                <w:lang w:eastAsia="en-GB"/>
              </w:rPr>
              <w:t>Cambridge</w:t>
            </w:r>
            <w:r w:rsidR="00593E52">
              <w:rPr>
                <w:rFonts w:ascii="Calibri" w:eastAsia="Times New Roman" w:hAnsi="Calibri" w:cs="Calibri"/>
                <w:b/>
                <w:bCs/>
                <w:color w:val="FFFFFF"/>
                <w:lang w:eastAsia="en-GB"/>
              </w:rPr>
              <w:t>shire</w:t>
            </w:r>
            <w:r w:rsidRPr="008C09F2">
              <w:rPr>
                <w:rFonts w:ascii="Calibri" w:eastAsia="Times New Roman" w:hAnsi="Calibri" w:cs="Calibri"/>
                <w:b/>
                <w:bCs/>
                <w:color w:val="FFFFFF"/>
                <w:lang w:eastAsia="en-GB"/>
              </w:rPr>
              <w:t xml:space="preserve"> Constabulary Year Ending March 2020</w:t>
            </w:r>
          </w:p>
        </w:tc>
        <w:tc>
          <w:tcPr>
            <w:tcW w:w="969" w:type="dxa"/>
            <w:tcBorders>
              <w:top w:val="single" w:sz="4" w:space="0" w:color="8EA9DB"/>
              <w:left w:val="nil"/>
              <w:bottom w:val="single" w:sz="4" w:space="0" w:color="8EA9DB"/>
              <w:right w:val="single" w:sz="4" w:space="0" w:color="8EA9DB"/>
            </w:tcBorders>
            <w:shd w:val="clear" w:color="4472C4" w:fill="4472C4"/>
            <w:hideMark/>
          </w:tcPr>
          <w:p w14:paraId="78760B90" w14:textId="7091B239" w:rsidR="008C09F2" w:rsidRPr="008C09F2" w:rsidRDefault="008C09F2" w:rsidP="008C09F2">
            <w:pPr>
              <w:spacing w:after="0" w:line="240" w:lineRule="auto"/>
              <w:rPr>
                <w:rFonts w:ascii="Calibri" w:eastAsia="Times New Roman" w:hAnsi="Calibri" w:cs="Calibri"/>
                <w:b/>
                <w:bCs/>
                <w:color w:val="FFFFFF"/>
                <w:lang w:eastAsia="en-GB"/>
              </w:rPr>
            </w:pPr>
            <w:r w:rsidRPr="008C09F2">
              <w:rPr>
                <w:rFonts w:ascii="Calibri" w:eastAsia="Times New Roman" w:hAnsi="Calibri" w:cs="Calibri"/>
                <w:b/>
                <w:bCs/>
                <w:color w:val="FFFFFF"/>
                <w:lang w:eastAsia="en-GB"/>
              </w:rPr>
              <w:t>Percentage of total</w:t>
            </w:r>
          </w:p>
        </w:tc>
      </w:tr>
      <w:tr w:rsidR="008C09F2" w:rsidRPr="008C09F2" w14:paraId="05D3DDE4" w14:textId="77777777" w:rsidTr="008C09F2">
        <w:trPr>
          <w:trHeight w:val="500"/>
        </w:trPr>
        <w:tc>
          <w:tcPr>
            <w:tcW w:w="737" w:type="dxa"/>
            <w:tcBorders>
              <w:top w:val="single" w:sz="4" w:space="0" w:color="8EA9DB"/>
              <w:left w:val="single" w:sz="4" w:space="0" w:color="8EA9DB"/>
              <w:bottom w:val="single" w:sz="4" w:space="0" w:color="8EA9DB"/>
              <w:right w:val="nil"/>
            </w:tcBorders>
            <w:shd w:val="clear" w:color="D9E1F2" w:fill="D9E1F2"/>
            <w:noWrap/>
            <w:vAlign w:val="bottom"/>
            <w:hideMark/>
          </w:tcPr>
          <w:p w14:paraId="08BDDD65" w14:textId="77777777" w:rsidR="008C09F2" w:rsidRPr="008C09F2" w:rsidRDefault="008C09F2" w:rsidP="008C09F2">
            <w:pPr>
              <w:spacing w:after="0" w:line="240" w:lineRule="auto"/>
              <w:rPr>
                <w:rFonts w:ascii="Calibri" w:eastAsia="Times New Roman" w:hAnsi="Calibri" w:cs="Calibri"/>
                <w:b/>
                <w:bCs/>
                <w:color w:val="000000"/>
                <w:lang w:eastAsia="en-GB"/>
              </w:rPr>
            </w:pPr>
            <w:r w:rsidRPr="008C09F2">
              <w:rPr>
                <w:rFonts w:ascii="Calibri" w:eastAsia="Times New Roman" w:hAnsi="Calibri" w:cs="Calibri"/>
                <w:b/>
                <w:bCs/>
                <w:color w:val="000000"/>
                <w:lang w:eastAsia="en-GB"/>
              </w:rPr>
              <w:t>Female</w:t>
            </w:r>
          </w:p>
        </w:tc>
        <w:tc>
          <w:tcPr>
            <w:tcW w:w="1468" w:type="dxa"/>
            <w:tcBorders>
              <w:top w:val="single" w:sz="4" w:space="0" w:color="8EA9DB"/>
              <w:left w:val="nil"/>
              <w:bottom w:val="single" w:sz="4" w:space="0" w:color="8EA9DB"/>
              <w:right w:val="nil"/>
            </w:tcBorders>
            <w:shd w:val="clear" w:color="D9E1F2" w:fill="D9E1F2"/>
            <w:noWrap/>
            <w:vAlign w:val="bottom"/>
            <w:hideMark/>
          </w:tcPr>
          <w:p w14:paraId="76E32AC7" w14:textId="77777777" w:rsidR="008C09F2" w:rsidRPr="008C09F2" w:rsidRDefault="008C09F2" w:rsidP="008C09F2">
            <w:pPr>
              <w:spacing w:after="0" w:line="240" w:lineRule="auto"/>
              <w:jc w:val="center"/>
              <w:rPr>
                <w:rFonts w:ascii="Calibri" w:eastAsia="Times New Roman" w:hAnsi="Calibri" w:cs="Calibri"/>
                <w:color w:val="000000"/>
                <w:lang w:eastAsia="en-GB"/>
              </w:rPr>
            </w:pPr>
            <w:r w:rsidRPr="008C09F2">
              <w:rPr>
                <w:rFonts w:ascii="Calibri" w:eastAsia="Times New Roman" w:hAnsi="Calibri" w:cs="Calibri"/>
                <w:color w:val="000000"/>
                <w:lang w:eastAsia="en-GB"/>
              </w:rPr>
              <w:t>1,600,000</w:t>
            </w:r>
          </w:p>
        </w:tc>
        <w:tc>
          <w:tcPr>
            <w:tcW w:w="920" w:type="dxa"/>
            <w:tcBorders>
              <w:top w:val="single" w:sz="4" w:space="0" w:color="8EA9DB"/>
              <w:left w:val="nil"/>
              <w:bottom w:val="single" w:sz="4" w:space="0" w:color="8EA9DB"/>
              <w:right w:val="nil"/>
            </w:tcBorders>
            <w:shd w:val="clear" w:color="D9E1F2" w:fill="D9E1F2"/>
            <w:noWrap/>
            <w:vAlign w:val="bottom"/>
            <w:hideMark/>
          </w:tcPr>
          <w:p w14:paraId="03ED1240" w14:textId="77777777" w:rsidR="008C09F2" w:rsidRPr="008C09F2" w:rsidRDefault="008C09F2" w:rsidP="008C09F2">
            <w:pPr>
              <w:spacing w:after="0" w:line="240" w:lineRule="auto"/>
              <w:jc w:val="center"/>
              <w:rPr>
                <w:rFonts w:ascii="Calibri" w:eastAsia="Times New Roman" w:hAnsi="Calibri" w:cs="Calibri"/>
                <w:color w:val="000000"/>
                <w:lang w:eastAsia="en-GB"/>
              </w:rPr>
            </w:pPr>
            <w:r w:rsidRPr="008C09F2">
              <w:rPr>
                <w:rFonts w:ascii="Calibri" w:eastAsia="Times New Roman" w:hAnsi="Calibri" w:cs="Calibri"/>
                <w:color w:val="000000"/>
                <w:lang w:eastAsia="en-GB"/>
              </w:rPr>
              <w:t>68%</w:t>
            </w:r>
          </w:p>
        </w:tc>
        <w:tc>
          <w:tcPr>
            <w:tcW w:w="2241" w:type="dxa"/>
            <w:tcBorders>
              <w:top w:val="single" w:sz="4" w:space="0" w:color="8EA9DB"/>
              <w:left w:val="nil"/>
              <w:bottom w:val="single" w:sz="4" w:space="0" w:color="8EA9DB"/>
              <w:right w:val="nil"/>
            </w:tcBorders>
            <w:shd w:val="clear" w:color="D9E1F2" w:fill="D9E1F2"/>
          </w:tcPr>
          <w:p w14:paraId="4136DF5E" w14:textId="77777777" w:rsidR="008C09F2" w:rsidRPr="008C09F2" w:rsidRDefault="008C09F2" w:rsidP="008C09F2">
            <w:pPr>
              <w:spacing w:after="0" w:line="240" w:lineRule="auto"/>
              <w:rPr>
                <w:rFonts w:ascii="Calibri" w:eastAsia="Times New Roman" w:hAnsi="Calibri" w:cs="Calibri"/>
                <w:color w:val="000000"/>
                <w:lang w:eastAsia="en-GB"/>
              </w:rPr>
            </w:pPr>
          </w:p>
        </w:tc>
        <w:tc>
          <w:tcPr>
            <w:tcW w:w="2241" w:type="dxa"/>
            <w:tcBorders>
              <w:top w:val="single" w:sz="4" w:space="0" w:color="8EA9DB"/>
              <w:left w:val="nil"/>
              <w:bottom w:val="single" w:sz="4" w:space="0" w:color="8EA9DB"/>
              <w:right w:val="nil"/>
            </w:tcBorders>
            <w:shd w:val="clear" w:color="D9E1F2" w:fill="D9E1F2"/>
            <w:noWrap/>
            <w:vAlign w:val="bottom"/>
            <w:hideMark/>
          </w:tcPr>
          <w:p w14:paraId="38E1E1C4" w14:textId="0F72C687" w:rsidR="008C09F2" w:rsidRPr="008C09F2" w:rsidRDefault="008C09F2" w:rsidP="008C09F2">
            <w:pPr>
              <w:spacing w:after="0" w:line="240" w:lineRule="auto"/>
              <w:rPr>
                <w:rFonts w:ascii="Calibri" w:eastAsia="Times New Roman" w:hAnsi="Calibri" w:cs="Calibri"/>
                <w:color w:val="000000"/>
                <w:lang w:eastAsia="en-GB"/>
              </w:rPr>
            </w:pPr>
            <w:r w:rsidRPr="008C09F2">
              <w:rPr>
                <w:rFonts w:ascii="Calibri" w:eastAsia="Times New Roman" w:hAnsi="Calibri" w:cs="Calibri"/>
                <w:color w:val="000000"/>
                <w:lang w:eastAsia="en-GB"/>
              </w:rPr>
              <w:t>4866</w:t>
            </w:r>
          </w:p>
        </w:tc>
        <w:tc>
          <w:tcPr>
            <w:tcW w:w="969" w:type="dxa"/>
            <w:tcBorders>
              <w:top w:val="single" w:sz="4" w:space="0" w:color="8EA9DB"/>
              <w:left w:val="nil"/>
              <w:bottom w:val="single" w:sz="4" w:space="0" w:color="8EA9DB"/>
              <w:right w:val="single" w:sz="4" w:space="0" w:color="8EA9DB"/>
            </w:tcBorders>
            <w:shd w:val="clear" w:color="D9E1F2" w:fill="D9E1F2"/>
            <w:noWrap/>
            <w:vAlign w:val="bottom"/>
            <w:hideMark/>
          </w:tcPr>
          <w:p w14:paraId="4C9EDEBD" w14:textId="77777777" w:rsidR="008C09F2" w:rsidRPr="008C09F2" w:rsidRDefault="008C09F2" w:rsidP="008C09F2">
            <w:pPr>
              <w:spacing w:after="0" w:line="240" w:lineRule="auto"/>
              <w:rPr>
                <w:rFonts w:ascii="Calibri" w:eastAsia="Times New Roman" w:hAnsi="Calibri" w:cs="Calibri"/>
                <w:color w:val="000000"/>
                <w:lang w:eastAsia="en-GB"/>
              </w:rPr>
            </w:pPr>
            <w:r w:rsidRPr="008C09F2">
              <w:rPr>
                <w:rFonts w:ascii="Calibri" w:eastAsia="Times New Roman" w:hAnsi="Calibri" w:cs="Calibri"/>
                <w:color w:val="000000"/>
                <w:lang w:eastAsia="en-GB"/>
              </w:rPr>
              <w:t>69%</w:t>
            </w:r>
          </w:p>
        </w:tc>
      </w:tr>
      <w:tr w:rsidR="008C09F2" w:rsidRPr="008C09F2" w14:paraId="495CAE39" w14:textId="77777777" w:rsidTr="008C09F2">
        <w:trPr>
          <w:trHeight w:val="500"/>
        </w:trPr>
        <w:tc>
          <w:tcPr>
            <w:tcW w:w="737" w:type="dxa"/>
            <w:tcBorders>
              <w:top w:val="single" w:sz="4" w:space="0" w:color="8EA9DB"/>
              <w:left w:val="single" w:sz="4" w:space="0" w:color="8EA9DB"/>
              <w:bottom w:val="single" w:sz="4" w:space="0" w:color="8EA9DB"/>
              <w:right w:val="nil"/>
            </w:tcBorders>
            <w:shd w:val="clear" w:color="auto" w:fill="auto"/>
            <w:noWrap/>
            <w:vAlign w:val="bottom"/>
            <w:hideMark/>
          </w:tcPr>
          <w:p w14:paraId="2BF43684" w14:textId="77777777" w:rsidR="008C09F2" w:rsidRPr="008C09F2" w:rsidRDefault="008C09F2" w:rsidP="008C09F2">
            <w:pPr>
              <w:spacing w:after="0" w:line="240" w:lineRule="auto"/>
              <w:rPr>
                <w:rFonts w:ascii="Calibri" w:eastAsia="Times New Roman" w:hAnsi="Calibri" w:cs="Calibri"/>
                <w:b/>
                <w:bCs/>
                <w:color w:val="000000"/>
                <w:lang w:eastAsia="en-GB"/>
              </w:rPr>
            </w:pPr>
            <w:r w:rsidRPr="008C09F2">
              <w:rPr>
                <w:rFonts w:ascii="Calibri" w:eastAsia="Times New Roman" w:hAnsi="Calibri" w:cs="Calibri"/>
                <w:b/>
                <w:bCs/>
                <w:color w:val="000000"/>
                <w:lang w:eastAsia="en-GB"/>
              </w:rPr>
              <w:t>Male</w:t>
            </w:r>
          </w:p>
        </w:tc>
        <w:tc>
          <w:tcPr>
            <w:tcW w:w="1468" w:type="dxa"/>
            <w:tcBorders>
              <w:top w:val="single" w:sz="4" w:space="0" w:color="8EA9DB"/>
              <w:left w:val="nil"/>
              <w:bottom w:val="single" w:sz="4" w:space="0" w:color="8EA9DB"/>
              <w:right w:val="nil"/>
            </w:tcBorders>
            <w:shd w:val="clear" w:color="auto" w:fill="auto"/>
            <w:noWrap/>
            <w:vAlign w:val="bottom"/>
            <w:hideMark/>
          </w:tcPr>
          <w:p w14:paraId="52DC32C1" w14:textId="77777777" w:rsidR="008C09F2" w:rsidRPr="008C09F2" w:rsidRDefault="008C09F2" w:rsidP="008C09F2">
            <w:pPr>
              <w:spacing w:after="0" w:line="240" w:lineRule="auto"/>
              <w:jc w:val="center"/>
              <w:rPr>
                <w:rFonts w:ascii="Calibri" w:eastAsia="Times New Roman" w:hAnsi="Calibri" w:cs="Calibri"/>
                <w:color w:val="000000"/>
                <w:lang w:eastAsia="en-GB"/>
              </w:rPr>
            </w:pPr>
            <w:r w:rsidRPr="008C09F2">
              <w:rPr>
                <w:rFonts w:ascii="Calibri" w:eastAsia="Times New Roman" w:hAnsi="Calibri" w:cs="Calibri"/>
                <w:color w:val="000000"/>
                <w:lang w:eastAsia="en-GB"/>
              </w:rPr>
              <w:t>757,000</w:t>
            </w:r>
          </w:p>
        </w:tc>
        <w:tc>
          <w:tcPr>
            <w:tcW w:w="920" w:type="dxa"/>
            <w:tcBorders>
              <w:top w:val="single" w:sz="4" w:space="0" w:color="8EA9DB"/>
              <w:left w:val="nil"/>
              <w:bottom w:val="single" w:sz="4" w:space="0" w:color="8EA9DB"/>
              <w:right w:val="nil"/>
            </w:tcBorders>
            <w:shd w:val="clear" w:color="auto" w:fill="auto"/>
            <w:noWrap/>
            <w:vAlign w:val="bottom"/>
            <w:hideMark/>
          </w:tcPr>
          <w:p w14:paraId="6493F6EB" w14:textId="77777777" w:rsidR="008C09F2" w:rsidRPr="008C09F2" w:rsidRDefault="008C09F2" w:rsidP="008C09F2">
            <w:pPr>
              <w:spacing w:after="0" w:line="240" w:lineRule="auto"/>
              <w:jc w:val="center"/>
              <w:rPr>
                <w:rFonts w:ascii="Calibri" w:eastAsia="Times New Roman" w:hAnsi="Calibri" w:cs="Calibri"/>
                <w:color w:val="000000"/>
                <w:lang w:eastAsia="en-GB"/>
              </w:rPr>
            </w:pPr>
            <w:r w:rsidRPr="008C09F2">
              <w:rPr>
                <w:rFonts w:ascii="Calibri" w:eastAsia="Times New Roman" w:hAnsi="Calibri" w:cs="Calibri"/>
                <w:color w:val="000000"/>
                <w:lang w:eastAsia="en-GB"/>
              </w:rPr>
              <w:t>33%</w:t>
            </w:r>
          </w:p>
        </w:tc>
        <w:tc>
          <w:tcPr>
            <w:tcW w:w="2241" w:type="dxa"/>
            <w:tcBorders>
              <w:top w:val="single" w:sz="4" w:space="0" w:color="8EA9DB"/>
              <w:left w:val="nil"/>
              <w:bottom w:val="single" w:sz="4" w:space="0" w:color="8EA9DB"/>
              <w:right w:val="nil"/>
            </w:tcBorders>
          </w:tcPr>
          <w:p w14:paraId="09649A26" w14:textId="77777777" w:rsidR="008C09F2" w:rsidRPr="008C09F2" w:rsidRDefault="008C09F2" w:rsidP="008C09F2">
            <w:pPr>
              <w:spacing w:after="0" w:line="240" w:lineRule="auto"/>
              <w:rPr>
                <w:rFonts w:ascii="Calibri" w:eastAsia="Times New Roman" w:hAnsi="Calibri" w:cs="Calibri"/>
                <w:color w:val="000000"/>
                <w:lang w:eastAsia="en-GB"/>
              </w:rPr>
            </w:pPr>
          </w:p>
        </w:tc>
        <w:tc>
          <w:tcPr>
            <w:tcW w:w="2241" w:type="dxa"/>
            <w:tcBorders>
              <w:top w:val="single" w:sz="4" w:space="0" w:color="8EA9DB"/>
              <w:left w:val="nil"/>
              <w:bottom w:val="single" w:sz="4" w:space="0" w:color="8EA9DB"/>
              <w:right w:val="nil"/>
            </w:tcBorders>
            <w:shd w:val="clear" w:color="auto" w:fill="auto"/>
            <w:noWrap/>
            <w:vAlign w:val="bottom"/>
            <w:hideMark/>
          </w:tcPr>
          <w:p w14:paraId="1B74894A" w14:textId="7123E712" w:rsidR="008C09F2" w:rsidRPr="008C09F2" w:rsidRDefault="008C09F2" w:rsidP="008C09F2">
            <w:pPr>
              <w:spacing w:after="0" w:line="240" w:lineRule="auto"/>
              <w:rPr>
                <w:rFonts w:ascii="Calibri" w:eastAsia="Times New Roman" w:hAnsi="Calibri" w:cs="Calibri"/>
                <w:color w:val="000000"/>
                <w:lang w:eastAsia="en-GB"/>
              </w:rPr>
            </w:pPr>
            <w:r w:rsidRPr="008C09F2">
              <w:rPr>
                <w:rFonts w:ascii="Calibri" w:eastAsia="Times New Roman" w:hAnsi="Calibri" w:cs="Calibri"/>
                <w:color w:val="000000"/>
                <w:lang w:eastAsia="en-GB"/>
              </w:rPr>
              <w:t>2022</w:t>
            </w:r>
          </w:p>
        </w:tc>
        <w:tc>
          <w:tcPr>
            <w:tcW w:w="969" w:type="dxa"/>
            <w:tcBorders>
              <w:top w:val="single" w:sz="4" w:space="0" w:color="8EA9DB"/>
              <w:left w:val="nil"/>
              <w:bottom w:val="single" w:sz="4" w:space="0" w:color="8EA9DB"/>
              <w:right w:val="single" w:sz="4" w:space="0" w:color="8EA9DB"/>
            </w:tcBorders>
            <w:shd w:val="clear" w:color="auto" w:fill="auto"/>
            <w:noWrap/>
            <w:vAlign w:val="bottom"/>
            <w:hideMark/>
          </w:tcPr>
          <w:p w14:paraId="60C38F48" w14:textId="77777777" w:rsidR="008C09F2" w:rsidRPr="008C09F2" w:rsidRDefault="008C09F2" w:rsidP="008C09F2">
            <w:pPr>
              <w:spacing w:after="0" w:line="240" w:lineRule="auto"/>
              <w:rPr>
                <w:rFonts w:ascii="Calibri" w:eastAsia="Times New Roman" w:hAnsi="Calibri" w:cs="Calibri"/>
                <w:color w:val="000000"/>
                <w:lang w:eastAsia="en-GB"/>
              </w:rPr>
            </w:pPr>
            <w:r w:rsidRPr="008C09F2">
              <w:rPr>
                <w:rFonts w:ascii="Calibri" w:eastAsia="Times New Roman" w:hAnsi="Calibri" w:cs="Calibri"/>
                <w:color w:val="000000"/>
                <w:lang w:eastAsia="en-GB"/>
              </w:rPr>
              <w:t>29%</w:t>
            </w:r>
          </w:p>
        </w:tc>
      </w:tr>
      <w:tr w:rsidR="008C09F2" w:rsidRPr="008C09F2" w14:paraId="1EB58651" w14:textId="77777777" w:rsidTr="008C09F2">
        <w:trPr>
          <w:trHeight w:val="500"/>
        </w:trPr>
        <w:tc>
          <w:tcPr>
            <w:tcW w:w="737" w:type="dxa"/>
            <w:tcBorders>
              <w:top w:val="single" w:sz="4" w:space="0" w:color="8EA9DB"/>
              <w:left w:val="single" w:sz="4" w:space="0" w:color="8EA9DB"/>
              <w:bottom w:val="single" w:sz="4" w:space="0" w:color="8EA9DB"/>
              <w:right w:val="nil"/>
            </w:tcBorders>
            <w:shd w:val="clear" w:color="D9E1F2" w:fill="D9E1F2"/>
            <w:noWrap/>
            <w:vAlign w:val="bottom"/>
            <w:hideMark/>
          </w:tcPr>
          <w:p w14:paraId="03949E39" w14:textId="77777777" w:rsidR="008C09F2" w:rsidRPr="008C09F2" w:rsidRDefault="008C09F2" w:rsidP="008C09F2">
            <w:pPr>
              <w:spacing w:after="0" w:line="240" w:lineRule="auto"/>
              <w:rPr>
                <w:rFonts w:ascii="Calibri" w:eastAsia="Times New Roman" w:hAnsi="Calibri" w:cs="Calibri"/>
                <w:b/>
                <w:bCs/>
                <w:color w:val="000000"/>
                <w:lang w:eastAsia="en-GB"/>
              </w:rPr>
            </w:pPr>
            <w:r w:rsidRPr="008C09F2">
              <w:rPr>
                <w:rFonts w:ascii="Calibri" w:eastAsia="Times New Roman" w:hAnsi="Calibri" w:cs="Calibri"/>
                <w:b/>
                <w:bCs/>
                <w:color w:val="000000"/>
                <w:lang w:eastAsia="en-GB"/>
              </w:rPr>
              <w:t>Other/ Unknown</w:t>
            </w:r>
          </w:p>
        </w:tc>
        <w:tc>
          <w:tcPr>
            <w:tcW w:w="1468" w:type="dxa"/>
            <w:tcBorders>
              <w:top w:val="single" w:sz="4" w:space="0" w:color="8EA9DB"/>
              <w:left w:val="nil"/>
              <w:bottom w:val="single" w:sz="4" w:space="0" w:color="8EA9DB"/>
              <w:right w:val="nil"/>
            </w:tcBorders>
            <w:shd w:val="clear" w:color="D9E1F2" w:fill="D9E1F2"/>
            <w:noWrap/>
            <w:vAlign w:val="bottom"/>
            <w:hideMark/>
          </w:tcPr>
          <w:p w14:paraId="77869831" w14:textId="77777777" w:rsidR="008C09F2" w:rsidRPr="008C09F2" w:rsidRDefault="008C09F2" w:rsidP="008C09F2">
            <w:pPr>
              <w:spacing w:after="0" w:line="240" w:lineRule="auto"/>
              <w:rPr>
                <w:rFonts w:ascii="Calibri" w:eastAsia="Times New Roman" w:hAnsi="Calibri" w:cs="Calibri"/>
                <w:b/>
                <w:bCs/>
                <w:color w:val="000000"/>
                <w:lang w:eastAsia="en-GB"/>
              </w:rPr>
            </w:pPr>
          </w:p>
        </w:tc>
        <w:tc>
          <w:tcPr>
            <w:tcW w:w="920" w:type="dxa"/>
            <w:tcBorders>
              <w:top w:val="single" w:sz="4" w:space="0" w:color="8EA9DB"/>
              <w:left w:val="nil"/>
              <w:bottom w:val="single" w:sz="4" w:space="0" w:color="8EA9DB"/>
              <w:right w:val="nil"/>
            </w:tcBorders>
            <w:shd w:val="clear" w:color="D9E1F2" w:fill="D9E1F2"/>
            <w:noWrap/>
            <w:vAlign w:val="bottom"/>
            <w:hideMark/>
          </w:tcPr>
          <w:p w14:paraId="01898571" w14:textId="77777777" w:rsidR="008C09F2" w:rsidRPr="008C09F2" w:rsidRDefault="008C09F2" w:rsidP="008C09F2">
            <w:pPr>
              <w:spacing w:after="0" w:line="240" w:lineRule="auto"/>
              <w:rPr>
                <w:rFonts w:ascii="Times New Roman" w:eastAsia="Times New Roman" w:hAnsi="Times New Roman" w:cs="Times New Roman"/>
                <w:sz w:val="20"/>
                <w:szCs w:val="20"/>
                <w:lang w:eastAsia="en-GB"/>
              </w:rPr>
            </w:pPr>
          </w:p>
        </w:tc>
        <w:tc>
          <w:tcPr>
            <w:tcW w:w="2241" w:type="dxa"/>
            <w:tcBorders>
              <w:top w:val="single" w:sz="4" w:space="0" w:color="8EA9DB"/>
              <w:left w:val="nil"/>
              <w:bottom w:val="single" w:sz="4" w:space="0" w:color="8EA9DB"/>
              <w:right w:val="nil"/>
            </w:tcBorders>
            <w:shd w:val="clear" w:color="D9E1F2" w:fill="D9E1F2"/>
          </w:tcPr>
          <w:p w14:paraId="37DAB22C" w14:textId="77777777" w:rsidR="008C09F2" w:rsidRPr="008C09F2" w:rsidRDefault="008C09F2" w:rsidP="008C09F2">
            <w:pPr>
              <w:spacing w:after="0" w:line="240" w:lineRule="auto"/>
              <w:rPr>
                <w:rFonts w:ascii="Calibri" w:eastAsia="Times New Roman" w:hAnsi="Calibri" w:cs="Calibri"/>
                <w:color w:val="000000"/>
                <w:lang w:eastAsia="en-GB"/>
              </w:rPr>
            </w:pPr>
          </w:p>
        </w:tc>
        <w:tc>
          <w:tcPr>
            <w:tcW w:w="2241" w:type="dxa"/>
            <w:tcBorders>
              <w:top w:val="single" w:sz="4" w:space="0" w:color="8EA9DB"/>
              <w:left w:val="nil"/>
              <w:bottom w:val="single" w:sz="4" w:space="0" w:color="8EA9DB"/>
              <w:right w:val="nil"/>
            </w:tcBorders>
            <w:shd w:val="clear" w:color="D9E1F2" w:fill="D9E1F2"/>
            <w:noWrap/>
            <w:vAlign w:val="bottom"/>
            <w:hideMark/>
          </w:tcPr>
          <w:p w14:paraId="13D0FA6C" w14:textId="737A59FA" w:rsidR="008C09F2" w:rsidRPr="008C09F2" w:rsidRDefault="008C09F2" w:rsidP="008C09F2">
            <w:pPr>
              <w:spacing w:after="0" w:line="240" w:lineRule="auto"/>
              <w:rPr>
                <w:rFonts w:ascii="Calibri" w:eastAsia="Times New Roman" w:hAnsi="Calibri" w:cs="Calibri"/>
                <w:color w:val="000000"/>
                <w:lang w:eastAsia="en-GB"/>
              </w:rPr>
            </w:pPr>
            <w:r w:rsidRPr="008C09F2">
              <w:rPr>
                <w:rFonts w:ascii="Calibri" w:eastAsia="Times New Roman" w:hAnsi="Calibri" w:cs="Calibri"/>
                <w:color w:val="000000"/>
                <w:lang w:eastAsia="en-GB"/>
              </w:rPr>
              <w:t>191</w:t>
            </w:r>
          </w:p>
        </w:tc>
        <w:tc>
          <w:tcPr>
            <w:tcW w:w="969" w:type="dxa"/>
            <w:tcBorders>
              <w:top w:val="single" w:sz="4" w:space="0" w:color="8EA9DB"/>
              <w:left w:val="nil"/>
              <w:bottom w:val="single" w:sz="4" w:space="0" w:color="8EA9DB"/>
              <w:right w:val="single" w:sz="4" w:space="0" w:color="8EA9DB"/>
            </w:tcBorders>
            <w:shd w:val="clear" w:color="D9E1F2" w:fill="D9E1F2"/>
            <w:noWrap/>
            <w:vAlign w:val="bottom"/>
            <w:hideMark/>
          </w:tcPr>
          <w:p w14:paraId="5323C7D1" w14:textId="77777777" w:rsidR="008C09F2" w:rsidRPr="008C09F2" w:rsidRDefault="008C09F2" w:rsidP="008C09F2">
            <w:pPr>
              <w:spacing w:after="0" w:line="240" w:lineRule="auto"/>
              <w:rPr>
                <w:rFonts w:ascii="Calibri" w:eastAsia="Times New Roman" w:hAnsi="Calibri" w:cs="Calibri"/>
                <w:color w:val="000000"/>
                <w:lang w:eastAsia="en-GB"/>
              </w:rPr>
            </w:pPr>
            <w:r w:rsidRPr="008C09F2">
              <w:rPr>
                <w:rFonts w:ascii="Calibri" w:eastAsia="Times New Roman" w:hAnsi="Calibri" w:cs="Calibri"/>
                <w:color w:val="000000"/>
                <w:lang w:eastAsia="en-GB"/>
              </w:rPr>
              <w:t>3%</w:t>
            </w:r>
          </w:p>
        </w:tc>
      </w:tr>
      <w:tr w:rsidR="008C09F2" w:rsidRPr="008C09F2" w14:paraId="6766A2D5" w14:textId="77777777" w:rsidTr="008C09F2">
        <w:trPr>
          <w:trHeight w:val="500"/>
        </w:trPr>
        <w:tc>
          <w:tcPr>
            <w:tcW w:w="737" w:type="dxa"/>
            <w:tcBorders>
              <w:top w:val="single" w:sz="4" w:space="0" w:color="8EA9DB"/>
              <w:left w:val="single" w:sz="4" w:space="0" w:color="8EA9DB"/>
              <w:bottom w:val="single" w:sz="4" w:space="0" w:color="8EA9DB"/>
              <w:right w:val="nil"/>
            </w:tcBorders>
            <w:shd w:val="clear" w:color="auto" w:fill="auto"/>
            <w:noWrap/>
            <w:vAlign w:val="bottom"/>
            <w:hideMark/>
          </w:tcPr>
          <w:p w14:paraId="34EE8414" w14:textId="77777777" w:rsidR="008C09F2" w:rsidRPr="008C09F2" w:rsidRDefault="008C09F2" w:rsidP="008C09F2">
            <w:pPr>
              <w:spacing w:after="0" w:line="240" w:lineRule="auto"/>
              <w:rPr>
                <w:rFonts w:ascii="Calibri" w:eastAsia="Times New Roman" w:hAnsi="Calibri" w:cs="Calibri"/>
                <w:b/>
                <w:bCs/>
                <w:color w:val="000000"/>
                <w:lang w:eastAsia="en-GB"/>
              </w:rPr>
            </w:pPr>
            <w:r w:rsidRPr="008C09F2">
              <w:rPr>
                <w:rFonts w:ascii="Calibri" w:eastAsia="Times New Roman" w:hAnsi="Calibri" w:cs="Calibri"/>
                <w:b/>
                <w:bCs/>
                <w:color w:val="000000"/>
                <w:lang w:eastAsia="en-GB"/>
              </w:rPr>
              <w:t>Total</w:t>
            </w:r>
          </w:p>
        </w:tc>
        <w:tc>
          <w:tcPr>
            <w:tcW w:w="1468" w:type="dxa"/>
            <w:tcBorders>
              <w:top w:val="single" w:sz="4" w:space="0" w:color="8EA9DB"/>
              <w:left w:val="nil"/>
              <w:bottom w:val="single" w:sz="4" w:space="0" w:color="8EA9DB"/>
              <w:right w:val="nil"/>
            </w:tcBorders>
            <w:shd w:val="clear" w:color="auto" w:fill="auto"/>
            <w:noWrap/>
            <w:vAlign w:val="bottom"/>
            <w:hideMark/>
          </w:tcPr>
          <w:p w14:paraId="3D4DC503" w14:textId="77777777" w:rsidR="008C09F2" w:rsidRPr="008C09F2" w:rsidRDefault="008C09F2" w:rsidP="008C09F2">
            <w:pPr>
              <w:spacing w:after="0" w:line="240" w:lineRule="auto"/>
              <w:jc w:val="center"/>
              <w:rPr>
                <w:rFonts w:ascii="Calibri" w:eastAsia="Times New Roman" w:hAnsi="Calibri" w:cs="Calibri"/>
                <w:color w:val="000000"/>
                <w:lang w:eastAsia="en-GB"/>
              </w:rPr>
            </w:pPr>
            <w:r w:rsidRPr="008C09F2">
              <w:rPr>
                <w:rFonts w:ascii="Calibri" w:eastAsia="Times New Roman" w:hAnsi="Calibri" w:cs="Calibri"/>
                <w:color w:val="000000"/>
                <w:lang w:eastAsia="en-GB"/>
              </w:rPr>
              <w:t>2,357,000</w:t>
            </w:r>
          </w:p>
        </w:tc>
        <w:tc>
          <w:tcPr>
            <w:tcW w:w="920" w:type="dxa"/>
            <w:tcBorders>
              <w:top w:val="single" w:sz="4" w:space="0" w:color="8EA9DB"/>
              <w:left w:val="nil"/>
              <w:bottom w:val="single" w:sz="4" w:space="0" w:color="8EA9DB"/>
              <w:right w:val="nil"/>
            </w:tcBorders>
            <w:shd w:val="clear" w:color="auto" w:fill="auto"/>
            <w:noWrap/>
            <w:vAlign w:val="bottom"/>
            <w:hideMark/>
          </w:tcPr>
          <w:p w14:paraId="6B8BE472" w14:textId="77777777" w:rsidR="008C09F2" w:rsidRPr="008C09F2" w:rsidRDefault="008C09F2" w:rsidP="008C09F2">
            <w:pPr>
              <w:spacing w:after="0" w:line="240" w:lineRule="auto"/>
              <w:jc w:val="right"/>
              <w:rPr>
                <w:rFonts w:ascii="Calibri" w:eastAsia="Times New Roman" w:hAnsi="Calibri" w:cs="Calibri"/>
                <w:color w:val="000000"/>
                <w:lang w:eastAsia="en-GB"/>
              </w:rPr>
            </w:pPr>
          </w:p>
        </w:tc>
        <w:tc>
          <w:tcPr>
            <w:tcW w:w="2241" w:type="dxa"/>
            <w:tcBorders>
              <w:top w:val="single" w:sz="4" w:space="0" w:color="8EA9DB"/>
              <w:left w:val="nil"/>
              <w:bottom w:val="single" w:sz="4" w:space="0" w:color="8EA9DB"/>
              <w:right w:val="nil"/>
            </w:tcBorders>
          </w:tcPr>
          <w:p w14:paraId="72DA370B" w14:textId="77777777" w:rsidR="008C09F2" w:rsidRPr="008C09F2" w:rsidRDefault="008C09F2" w:rsidP="008C09F2">
            <w:pPr>
              <w:spacing w:after="0" w:line="240" w:lineRule="auto"/>
              <w:rPr>
                <w:rFonts w:ascii="Calibri" w:eastAsia="Times New Roman" w:hAnsi="Calibri" w:cs="Calibri"/>
                <w:color w:val="000000"/>
                <w:lang w:eastAsia="en-GB"/>
              </w:rPr>
            </w:pPr>
          </w:p>
        </w:tc>
        <w:tc>
          <w:tcPr>
            <w:tcW w:w="2241" w:type="dxa"/>
            <w:tcBorders>
              <w:top w:val="single" w:sz="4" w:space="0" w:color="8EA9DB"/>
              <w:left w:val="nil"/>
              <w:bottom w:val="single" w:sz="4" w:space="0" w:color="8EA9DB"/>
              <w:right w:val="nil"/>
            </w:tcBorders>
            <w:shd w:val="clear" w:color="auto" w:fill="auto"/>
            <w:noWrap/>
            <w:vAlign w:val="bottom"/>
            <w:hideMark/>
          </w:tcPr>
          <w:p w14:paraId="70C7D9E1" w14:textId="5BF2209E" w:rsidR="008C09F2" w:rsidRPr="008C09F2" w:rsidRDefault="008C09F2" w:rsidP="008C09F2">
            <w:pPr>
              <w:spacing w:after="0" w:line="240" w:lineRule="auto"/>
              <w:rPr>
                <w:rFonts w:ascii="Calibri" w:eastAsia="Times New Roman" w:hAnsi="Calibri" w:cs="Calibri"/>
                <w:color w:val="000000"/>
                <w:lang w:eastAsia="en-GB"/>
              </w:rPr>
            </w:pPr>
            <w:r w:rsidRPr="008C09F2">
              <w:rPr>
                <w:rFonts w:ascii="Calibri" w:eastAsia="Times New Roman" w:hAnsi="Calibri" w:cs="Calibri"/>
                <w:color w:val="000000"/>
                <w:lang w:eastAsia="en-GB"/>
              </w:rPr>
              <w:t>7079</w:t>
            </w:r>
          </w:p>
        </w:tc>
        <w:tc>
          <w:tcPr>
            <w:tcW w:w="969" w:type="dxa"/>
            <w:tcBorders>
              <w:top w:val="single" w:sz="4" w:space="0" w:color="8EA9DB"/>
              <w:left w:val="nil"/>
              <w:bottom w:val="single" w:sz="4" w:space="0" w:color="8EA9DB"/>
              <w:right w:val="single" w:sz="4" w:space="0" w:color="8EA9DB"/>
            </w:tcBorders>
            <w:shd w:val="clear" w:color="auto" w:fill="auto"/>
            <w:noWrap/>
            <w:vAlign w:val="bottom"/>
            <w:hideMark/>
          </w:tcPr>
          <w:p w14:paraId="3DFE7F4E" w14:textId="77777777" w:rsidR="008C09F2" w:rsidRPr="008C09F2" w:rsidRDefault="008C09F2" w:rsidP="008C09F2">
            <w:pPr>
              <w:spacing w:after="0" w:line="240" w:lineRule="auto"/>
              <w:jc w:val="right"/>
              <w:rPr>
                <w:rFonts w:ascii="Calibri" w:eastAsia="Times New Roman" w:hAnsi="Calibri" w:cs="Calibri"/>
                <w:color w:val="000000"/>
                <w:lang w:eastAsia="en-GB"/>
              </w:rPr>
            </w:pPr>
          </w:p>
        </w:tc>
      </w:tr>
    </w:tbl>
    <w:p w14:paraId="26143567" w14:textId="77777777" w:rsidR="00A10BDD" w:rsidRDefault="00A10BDD" w:rsidP="008C09F2"/>
    <w:p w14:paraId="3406CB12" w14:textId="71356CD0" w:rsidR="00E201A2" w:rsidRDefault="00A10BDD" w:rsidP="00A10BDD">
      <w:r>
        <w:t xml:space="preserve">It is worth noting, that </w:t>
      </w:r>
      <w:r>
        <w:rPr>
          <w:rStyle w:val="SubtleEmphasis"/>
          <w:rFonts w:cstheme="minorHAnsi"/>
          <w:i w:val="0"/>
          <w:iCs w:val="0"/>
          <w:color w:val="000000" w:themeColor="text1"/>
        </w:rPr>
        <w:t xml:space="preserve">within Cambridgeshire in 2013/14, </w:t>
      </w:r>
      <w:r>
        <w:t xml:space="preserve">approximately 25% of all police-reported incidents (c.1905 of 7620 in total) of domestic abuse </w:t>
      </w:r>
      <w:r w:rsidR="00991F8F">
        <w:t>were reported by</w:t>
      </w:r>
      <w:r>
        <w:t xml:space="preserve"> men. However, this reporting rate fell to 6% where medium and high-risk cases only were assessed by frontline police officers.</w:t>
      </w:r>
      <w:r>
        <w:rPr>
          <w:rStyle w:val="FootnoteReference"/>
        </w:rPr>
        <w:footnoteReference w:id="4"/>
      </w:r>
    </w:p>
    <w:p w14:paraId="0D372BED" w14:textId="299C6B96" w:rsidR="00A10BDD" w:rsidRDefault="00A10BDD" w:rsidP="00A10BDD">
      <w:r>
        <w:lastRenderedPageBreak/>
        <w:t>Women tend to be higher risk victims, which is highlighted by the rate of domestic homicide shown in the table below.</w:t>
      </w:r>
    </w:p>
    <w:p w14:paraId="78C37C95" w14:textId="3095EB28" w:rsidR="00FE5C65" w:rsidRPr="00A10BDD" w:rsidRDefault="00A10BDD" w:rsidP="00A10BDD">
      <w:pPr>
        <w:pStyle w:val="Caption"/>
        <w:rPr>
          <w:rFonts w:cstheme="minorHAnsi"/>
          <w:i w:val="0"/>
          <w:iCs w:val="0"/>
          <w:color w:val="000000" w:themeColor="text1"/>
        </w:rPr>
      </w:pPr>
      <w:bookmarkStart w:id="7" w:name="_Toc78961459"/>
      <w:r>
        <w:t xml:space="preserve">Figure </w:t>
      </w:r>
      <w:r w:rsidR="00B3488A">
        <w:fldChar w:fldCharType="begin"/>
      </w:r>
      <w:r w:rsidR="00B3488A">
        <w:instrText xml:space="preserve"> SEQ Figure \* ARABIC </w:instrText>
      </w:r>
      <w:r w:rsidR="00B3488A">
        <w:fldChar w:fldCharType="separate"/>
      </w:r>
      <w:r w:rsidR="00AB5886">
        <w:rPr>
          <w:noProof/>
        </w:rPr>
        <w:t>4</w:t>
      </w:r>
      <w:r w:rsidR="00B3488A">
        <w:rPr>
          <w:noProof/>
        </w:rPr>
        <w:fldChar w:fldCharType="end"/>
      </w:r>
      <w:r>
        <w:t>: UK domestic homicide rates by gender</w:t>
      </w:r>
      <w:r w:rsidRPr="00202832">
        <w:rPr>
          <w:noProof/>
        </w:rPr>
        <w:drawing>
          <wp:anchor distT="0" distB="0" distL="114300" distR="114300" simplePos="0" relativeHeight="251640320" behindDoc="0" locked="0" layoutInCell="1" allowOverlap="1" wp14:anchorId="5B52FF8A" wp14:editId="4565927D">
            <wp:simplePos x="0" y="0"/>
            <wp:positionH relativeFrom="margin">
              <wp:align>left</wp:align>
            </wp:positionH>
            <wp:positionV relativeFrom="paragraph">
              <wp:posOffset>244441</wp:posOffset>
            </wp:positionV>
            <wp:extent cx="5393690" cy="2392680"/>
            <wp:effectExtent l="0" t="0" r="0" b="762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393690" cy="2392680"/>
                    </a:xfrm>
                    <a:prstGeom prst="rect">
                      <a:avLst/>
                    </a:prstGeom>
                  </pic:spPr>
                </pic:pic>
              </a:graphicData>
            </a:graphic>
            <wp14:sizeRelH relativeFrom="margin">
              <wp14:pctWidth>0</wp14:pctWidth>
            </wp14:sizeRelH>
          </wp:anchor>
        </w:drawing>
      </w:r>
      <w:bookmarkEnd w:id="7"/>
    </w:p>
    <w:p w14:paraId="13139439" w14:textId="15095F9F" w:rsidR="00202832" w:rsidRDefault="00202832" w:rsidP="008C09F2"/>
    <w:p w14:paraId="28C1E5DD" w14:textId="49BC19B0" w:rsidR="002D767B" w:rsidRDefault="002D767B" w:rsidP="002D767B">
      <w:pPr>
        <w:pStyle w:val="Caption"/>
      </w:pPr>
      <w:bookmarkStart w:id="8" w:name="_Toc78961460"/>
      <w:r>
        <w:t xml:space="preserve">Figure </w:t>
      </w:r>
      <w:r w:rsidR="00B3488A">
        <w:fldChar w:fldCharType="begin"/>
      </w:r>
      <w:r w:rsidR="00B3488A">
        <w:instrText xml:space="preserve"> SEQ Figure \* ARABIC </w:instrText>
      </w:r>
      <w:r w:rsidR="00B3488A">
        <w:fldChar w:fldCharType="separate"/>
      </w:r>
      <w:r w:rsidR="00AB5886">
        <w:rPr>
          <w:noProof/>
        </w:rPr>
        <w:t>5</w:t>
      </w:r>
      <w:r w:rsidR="00B3488A">
        <w:rPr>
          <w:noProof/>
        </w:rPr>
        <w:fldChar w:fldCharType="end"/>
      </w:r>
      <w:r>
        <w:t>: Cambridgeshire and Peterborough IDVA Service by Gender</w:t>
      </w:r>
      <w:bookmarkEnd w:id="8"/>
    </w:p>
    <w:p w14:paraId="6C9F6721" w14:textId="5E61B8CC" w:rsidR="0077000B" w:rsidRDefault="0077000B" w:rsidP="008C09F2">
      <w:r>
        <w:rPr>
          <w:noProof/>
        </w:rPr>
        <w:drawing>
          <wp:inline distT="0" distB="0" distL="0" distR="0" wp14:anchorId="6EBDE067" wp14:editId="2752457F">
            <wp:extent cx="5388429" cy="3339193"/>
            <wp:effectExtent l="0" t="0" r="3175" b="13970"/>
            <wp:docPr id="36" name="Chart 36">
              <a:extLst xmlns:a="http://schemas.openxmlformats.org/drawingml/2006/main">
                <a:ext uri="{FF2B5EF4-FFF2-40B4-BE49-F238E27FC236}">
                  <a16:creationId xmlns:a16="http://schemas.microsoft.com/office/drawing/2014/main" id="{A0928855-9FC6-4146-99DD-9D1E731983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5FB6597" w14:textId="754D9501" w:rsidR="0077000B" w:rsidRDefault="002D767B" w:rsidP="002D767B">
      <w:pPr>
        <w:pStyle w:val="Caption"/>
      </w:pPr>
      <w:bookmarkStart w:id="9" w:name="_Toc78961461"/>
      <w:r>
        <w:t xml:space="preserve">Figure </w:t>
      </w:r>
      <w:r w:rsidR="00B3488A">
        <w:fldChar w:fldCharType="begin"/>
      </w:r>
      <w:r w:rsidR="00B3488A">
        <w:instrText xml:space="preserve"> SEQ Figure \* ARABIC </w:instrText>
      </w:r>
      <w:r w:rsidR="00B3488A">
        <w:fldChar w:fldCharType="separate"/>
      </w:r>
      <w:r w:rsidR="00AB5886">
        <w:rPr>
          <w:noProof/>
        </w:rPr>
        <w:t>6</w:t>
      </w:r>
      <w:r w:rsidR="00B3488A">
        <w:rPr>
          <w:noProof/>
        </w:rPr>
        <w:fldChar w:fldCharType="end"/>
      </w:r>
      <w:r>
        <w:t>: Local support service referrals by gender</w:t>
      </w:r>
      <w:bookmarkEnd w:id="9"/>
    </w:p>
    <w:p w14:paraId="516CBD20" w14:textId="77777777" w:rsidR="002D767B" w:rsidRDefault="002D767B" w:rsidP="008C09F2">
      <w:pPr>
        <w:rPr>
          <w:rStyle w:val="SubtleEmphasis"/>
          <w:color w:val="000000" w:themeColor="text1"/>
        </w:rPr>
      </w:pPr>
    </w:p>
    <w:p w14:paraId="49114FD7" w14:textId="02F4201C" w:rsidR="002D767B" w:rsidRDefault="002D767B" w:rsidP="008C09F2">
      <w:pPr>
        <w:rPr>
          <w:rStyle w:val="SubtleEmphasis"/>
          <w:color w:val="000000" w:themeColor="text1"/>
        </w:rPr>
      </w:pPr>
      <w:r>
        <w:rPr>
          <w:noProof/>
        </w:rPr>
        <w:lastRenderedPageBreak/>
        <w:drawing>
          <wp:inline distT="0" distB="0" distL="0" distR="0" wp14:anchorId="6A8083EC" wp14:editId="7C342AFB">
            <wp:extent cx="5731510" cy="3769995"/>
            <wp:effectExtent l="0" t="0" r="2540" b="1905"/>
            <wp:docPr id="37" name="Chart 37">
              <a:extLst xmlns:a="http://schemas.openxmlformats.org/drawingml/2006/main">
                <a:ext uri="{FF2B5EF4-FFF2-40B4-BE49-F238E27FC236}">
                  <a16:creationId xmlns:a16="http://schemas.microsoft.com/office/drawing/2014/main" id="{C6BC1FC8-FE58-463E-B281-29532AC6A4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8645BC" w14:textId="4D482DB5" w:rsidR="008C09F2" w:rsidRPr="00F074EF" w:rsidRDefault="00FE5C65" w:rsidP="008C09F2">
      <w:pPr>
        <w:rPr>
          <w:rStyle w:val="SubtleEmphasis"/>
          <w:color w:val="000000" w:themeColor="text1"/>
        </w:rPr>
      </w:pPr>
      <w:r w:rsidRPr="00F074EF">
        <w:rPr>
          <w:rStyle w:val="SubtleEmphasis"/>
          <w:color w:val="000000" w:themeColor="text1"/>
        </w:rPr>
        <w:t>2.</w:t>
      </w:r>
      <w:r w:rsidR="00F074EF" w:rsidRPr="00F074EF">
        <w:rPr>
          <w:rStyle w:val="SubtleEmphasis"/>
          <w:color w:val="000000" w:themeColor="text1"/>
        </w:rPr>
        <w:t>4</w:t>
      </w:r>
      <w:r w:rsidRPr="00F074EF">
        <w:rPr>
          <w:rStyle w:val="SubtleEmphasis"/>
          <w:color w:val="000000" w:themeColor="text1"/>
        </w:rPr>
        <w:t xml:space="preserve">.1 Gender as a barrier  </w:t>
      </w:r>
    </w:p>
    <w:p w14:paraId="1935EEC2" w14:textId="1E49185F" w:rsidR="0077000B" w:rsidRPr="002D767B" w:rsidRDefault="002D767B" w:rsidP="008C09F2">
      <w:pPr>
        <w:rPr>
          <w:rStyle w:val="SubtleEmphasis"/>
          <w:i w:val="0"/>
          <w:iCs w:val="0"/>
          <w:color w:val="000000" w:themeColor="text1"/>
        </w:rPr>
      </w:pPr>
      <w:r>
        <w:rPr>
          <w:rStyle w:val="SubtleEmphasis"/>
          <w:rFonts w:cstheme="minorHAnsi"/>
          <w:i w:val="0"/>
          <w:iCs w:val="0"/>
          <w:color w:val="000000" w:themeColor="text1"/>
        </w:rPr>
        <w:t xml:space="preserve">Gender was relatively well recorded across agencies. The under-representation of men, non-binary and transgender persons recorded is an indication that gender </w:t>
      </w:r>
      <w:r w:rsidR="00A10BDD">
        <w:rPr>
          <w:rStyle w:val="SubtleEmphasis"/>
          <w:rFonts w:cstheme="minorHAnsi"/>
          <w:i w:val="0"/>
          <w:iCs w:val="0"/>
          <w:color w:val="000000" w:themeColor="text1"/>
        </w:rPr>
        <w:t>could be a</w:t>
      </w:r>
      <w:r>
        <w:rPr>
          <w:rStyle w:val="SubtleEmphasis"/>
          <w:rFonts w:cstheme="minorHAnsi"/>
          <w:i w:val="0"/>
          <w:iCs w:val="0"/>
          <w:color w:val="000000" w:themeColor="text1"/>
        </w:rPr>
        <w:t xml:space="preserve"> barrier to accessing support services. Moreover, gender </w:t>
      </w:r>
      <w:r w:rsidR="00A10BDD">
        <w:rPr>
          <w:rStyle w:val="SubtleEmphasis"/>
          <w:rFonts w:cstheme="minorHAnsi"/>
          <w:i w:val="0"/>
          <w:iCs w:val="0"/>
          <w:color w:val="000000" w:themeColor="text1"/>
        </w:rPr>
        <w:t xml:space="preserve">may be </w:t>
      </w:r>
      <w:r>
        <w:rPr>
          <w:rStyle w:val="SubtleEmphasis"/>
          <w:rFonts w:cstheme="minorHAnsi"/>
          <w:i w:val="0"/>
          <w:iCs w:val="0"/>
          <w:color w:val="000000" w:themeColor="text1"/>
        </w:rPr>
        <w:t>being assumed and not asked which could lead to inaccuracies</w:t>
      </w:r>
      <w:r w:rsidR="00A10BDD">
        <w:rPr>
          <w:rStyle w:val="SubtleEmphasis"/>
          <w:rFonts w:cstheme="minorHAnsi"/>
          <w:i w:val="0"/>
          <w:iCs w:val="0"/>
          <w:color w:val="000000" w:themeColor="text1"/>
        </w:rPr>
        <w:t xml:space="preserve"> in the datasets. </w:t>
      </w:r>
    </w:p>
    <w:p w14:paraId="521EE672" w14:textId="743263FB" w:rsidR="003C5759" w:rsidRPr="00BD41B8" w:rsidRDefault="00BD41B8" w:rsidP="003C5759">
      <w:pPr>
        <w:rPr>
          <w:rStyle w:val="SubtleEmphasis"/>
        </w:rPr>
      </w:pPr>
      <w:r w:rsidRPr="00F074EF">
        <w:rPr>
          <w:rStyle w:val="SubtleEmphasis"/>
          <w:color w:val="000000" w:themeColor="text1"/>
        </w:rPr>
        <w:t>2.</w:t>
      </w:r>
      <w:r w:rsidR="00F074EF" w:rsidRPr="00F074EF">
        <w:rPr>
          <w:rStyle w:val="SubtleEmphasis"/>
          <w:color w:val="000000" w:themeColor="text1"/>
        </w:rPr>
        <w:t>4</w:t>
      </w:r>
      <w:r w:rsidRPr="00F074EF">
        <w:rPr>
          <w:rStyle w:val="SubtleEmphasis"/>
          <w:color w:val="000000" w:themeColor="text1"/>
        </w:rPr>
        <w:t xml:space="preserve">.2 </w:t>
      </w:r>
      <w:r w:rsidR="008E19AB" w:rsidRPr="00F074EF">
        <w:rPr>
          <w:rStyle w:val="SubtleEmphasis"/>
          <w:color w:val="000000" w:themeColor="text1"/>
        </w:rPr>
        <w:t>National Evidence</w:t>
      </w:r>
    </w:p>
    <w:p w14:paraId="067B8B0B" w14:textId="135DFDCB" w:rsidR="003C5759" w:rsidRPr="003C5759" w:rsidRDefault="003C5759" w:rsidP="00991F8F">
      <w:pPr>
        <w:pStyle w:val="ListParagraph"/>
        <w:numPr>
          <w:ilvl w:val="0"/>
          <w:numId w:val="12"/>
        </w:numPr>
        <w:rPr>
          <w:rStyle w:val="SubtleEmphasis"/>
          <w:i w:val="0"/>
          <w:iCs w:val="0"/>
          <w:color w:val="auto"/>
        </w:rPr>
      </w:pPr>
      <w:r>
        <w:rPr>
          <w:rStyle w:val="SubtleEmphasis"/>
          <w:rFonts w:cstheme="minorHAnsi"/>
          <w:i w:val="0"/>
          <w:iCs w:val="0"/>
          <w:color w:val="000000" w:themeColor="text1"/>
        </w:rPr>
        <w:t>Of all callers to the National Domestic Abuse helpline in the year ending March 2020, 93% were identified as female.</w:t>
      </w:r>
      <w:r>
        <w:rPr>
          <w:rStyle w:val="FootnoteReference"/>
          <w:rFonts w:cstheme="minorHAnsi"/>
          <w:color w:val="000000" w:themeColor="text1"/>
        </w:rPr>
        <w:footnoteReference w:id="5"/>
      </w:r>
    </w:p>
    <w:p w14:paraId="05BC02AF" w14:textId="59C6F4DE" w:rsidR="00431F16" w:rsidRDefault="003C5759" w:rsidP="00991F8F">
      <w:pPr>
        <w:pStyle w:val="ListParagraph"/>
        <w:numPr>
          <w:ilvl w:val="0"/>
          <w:numId w:val="12"/>
        </w:numPr>
      </w:pPr>
      <w:r>
        <w:rPr>
          <w:rStyle w:val="SubtleEmphasis"/>
          <w:rFonts w:cstheme="minorHAnsi"/>
          <w:i w:val="0"/>
          <w:iCs w:val="0"/>
          <w:color w:val="000000" w:themeColor="text1"/>
        </w:rPr>
        <w:t>The data on clients accessing IDVA services for the year ending March 2020 shows that 93% were women.</w:t>
      </w:r>
      <w:r>
        <w:t xml:space="preserve"> </w:t>
      </w:r>
      <w:r>
        <w:rPr>
          <w:rStyle w:val="FootnoteReference"/>
        </w:rPr>
        <w:footnoteReference w:id="6"/>
      </w:r>
    </w:p>
    <w:p w14:paraId="40ACCA0E" w14:textId="1C299DB2" w:rsidR="002D767B" w:rsidRPr="002D767B" w:rsidRDefault="002D767B" w:rsidP="00991F8F">
      <w:pPr>
        <w:pStyle w:val="ListParagraph"/>
        <w:numPr>
          <w:ilvl w:val="0"/>
          <w:numId w:val="12"/>
        </w:numPr>
        <w:rPr>
          <w:rStyle w:val="SubtleEmphasis"/>
          <w:i w:val="0"/>
          <w:iCs w:val="0"/>
          <w:color w:val="auto"/>
        </w:rPr>
      </w:pPr>
      <w:r>
        <w:rPr>
          <w:rStyle w:val="SubtleEmphasis"/>
          <w:rFonts w:cstheme="minorHAnsi"/>
          <w:i w:val="0"/>
          <w:iCs w:val="0"/>
          <w:color w:val="000000" w:themeColor="text1"/>
        </w:rPr>
        <w:t>Although</w:t>
      </w:r>
      <w:r w:rsidRPr="00380F2F">
        <w:rPr>
          <w:rStyle w:val="SubtleEmphasis"/>
          <w:rFonts w:cstheme="minorHAnsi"/>
          <w:i w:val="0"/>
          <w:iCs w:val="0"/>
          <w:color w:val="000000" w:themeColor="text1"/>
        </w:rPr>
        <w:t xml:space="preserve"> 80% of transgender individuals have experienced some form of abusive behaviour from a partner or ex-partner, only 60% have recognised the behaviour as domestic abuse.</w:t>
      </w:r>
      <w:r w:rsidRPr="00380F2F">
        <w:rPr>
          <w:rStyle w:val="FootnoteReference"/>
          <w:rFonts w:cstheme="minorHAnsi"/>
          <w:color w:val="000000" w:themeColor="text1"/>
        </w:rPr>
        <w:footnoteReference w:id="7"/>
      </w:r>
    </w:p>
    <w:p w14:paraId="03937728" w14:textId="71365C87" w:rsidR="002D767B" w:rsidRPr="002D767B" w:rsidRDefault="002D767B" w:rsidP="00991F8F">
      <w:pPr>
        <w:pStyle w:val="ListParagraph"/>
        <w:numPr>
          <w:ilvl w:val="0"/>
          <w:numId w:val="12"/>
        </w:numPr>
        <w:rPr>
          <w:rStyle w:val="SubtleEmphasis"/>
          <w:i w:val="0"/>
          <w:iCs w:val="0"/>
          <w:color w:val="auto"/>
        </w:rPr>
      </w:pPr>
      <w:r w:rsidRPr="00380F2F">
        <w:rPr>
          <w:rStyle w:val="SubtleEmphasis"/>
          <w:rFonts w:cstheme="minorHAnsi"/>
          <w:i w:val="0"/>
          <w:iCs w:val="0"/>
          <w:color w:val="000000" w:themeColor="text1"/>
        </w:rPr>
        <w:t>Disclosure is still lacking due to ongoing homophobia and transphobia in modern day society, including from professionals such as DA specific agencies and the police.</w:t>
      </w:r>
      <w:r w:rsidRPr="00380F2F">
        <w:rPr>
          <w:rStyle w:val="FootnoteReference"/>
          <w:rFonts w:cstheme="minorHAnsi"/>
          <w:color w:val="000000" w:themeColor="text1"/>
        </w:rPr>
        <w:footnoteReference w:id="8"/>
      </w:r>
    </w:p>
    <w:p w14:paraId="17239D38" w14:textId="4D9BC1B0" w:rsidR="00431F16" w:rsidRPr="002D767B" w:rsidRDefault="002D767B" w:rsidP="00991F8F">
      <w:pPr>
        <w:pStyle w:val="ListParagraph"/>
        <w:numPr>
          <w:ilvl w:val="0"/>
          <w:numId w:val="12"/>
        </w:numPr>
        <w:rPr>
          <w:rStyle w:val="SubtleEmphasis"/>
          <w:i w:val="0"/>
          <w:iCs w:val="0"/>
          <w:color w:val="auto"/>
        </w:rPr>
      </w:pPr>
      <w:r w:rsidRPr="002D767B">
        <w:rPr>
          <w:rStyle w:val="SubtleEmphasis"/>
          <w:rFonts w:cstheme="minorHAnsi"/>
          <w:i w:val="0"/>
          <w:iCs w:val="0"/>
          <w:color w:val="000000" w:themeColor="text1"/>
        </w:rPr>
        <w:t xml:space="preserve">Independent Choices in Manchester </w:t>
      </w:r>
      <w:r w:rsidR="00901C51">
        <w:rPr>
          <w:rStyle w:val="SubtleEmphasis"/>
          <w:rFonts w:cstheme="minorHAnsi"/>
          <w:i w:val="0"/>
          <w:iCs w:val="0"/>
          <w:color w:val="000000" w:themeColor="text1"/>
        </w:rPr>
        <w:t>off</w:t>
      </w:r>
      <w:r w:rsidRPr="002D767B">
        <w:rPr>
          <w:rStyle w:val="SubtleEmphasis"/>
          <w:rFonts w:cstheme="minorHAnsi"/>
          <w:i w:val="0"/>
          <w:iCs w:val="0"/>
          <w:color w:val="000000" w:themeColor="text1"/>
        </w:rPr>
        <w:t>ers a specialist LGBT service including an IDVA service for LGBT+ people who are experiencing domestic abuse</w:t>
      </w:r>
      <w:r w:rsidR="0005647C">
        <w:rPr>
          <w:rStyle w:val="SubtleEmphasis"/>
          <w:rFonts w:cstheme="minorHAnsi"/>
          <w:i w:val="0"/>
          <w:iCs w:val="0"/>
          <w:color w:val="000000" w:themeColor="text1"/>
        </w:rPr>
        <w:t xml:space="preserve"> which highlights </w:t>
      </w:r>
      <w:r w:rsidRPr="002D767B">
        <w:rPr>
          <w:rFonts w:cstheme="minorHAnsi"/>
          <w:color w:val="000000"/>
        </w:rPr>
        <w:t xml:space="preserve">that LGBT+ victims of violence and abuse often benefit from access to specialist LGBT+ services. Victims and </w:t>
      </w:r>
      <w:r w:rsidRPr="002D767B">
        <w:rPr>
          <w:rFonts w:cstheme="minorHAnsi"/>
          <w:color w:val="000000"/>
        </w:rPr>
        <w:lastRenderedPageBreak/>
        <w:t>survivors don’t have to explain who they are and can have trust and confidence in the service.</w:t>
      </w:r>
      <w:r w:rsidRPr="00380F2F">
        <w:rPr>
          <w:rStyle w:val="FootnoteReference"/>
          <w:rFonts w:cstheme="minorHAnsi"/>
          <w:color w:val="000000" w:themeColor="text1"/>
        </w:rPr>
        <w:footnoteReference w:id="9"/>
      </w:r>
      <w:r w:rsidRPr="002D767B">
        <w:rPr>
          <w:rStyle w:val="SubtleEmphasis"/>
          <w:rFonts w:cstheme="minorHAnsi"/>
          <w:i w:val="0"/>
          <w:iCs w:val="0"/>
          <w:color w:val="000000" w:themeColor="text1"/>
        </w:rPr>
        <w:t xml:space="preserve"> </w:t>
      </w:r>
    </w:p>
    <w:p w14:paraId="71C6FA2C" w14:textId="30607F5C" w:rsidR="00945099" w:rsidRPr="00380F2F" w:rsidRDefault="009412E6" w:rsidP="008D40C6">
      <w:pPr>
        <w:rPr>
          <w:rStyle w:val="SubtleEmphasis"/>
          <w:rFonts w:cstheme="minorHAnsi"/>
          <w:color w:val="000000" w:themeColor="text1"/>
        </w:rPr>
      </w:pPr>
      <w:r w:rsidRPr="00380F2F">
        <w:rPr>
          <w:rStyle w:val="SubtleEmphasis"/>
          <w:rFonts w:cstheme="minorHAnsi"/>
          <w:color w:val="000000" w:themeColor="text1"/>
        </w:rPr>
        <w:t xml:space="preserve">More details on the LGBT+ community will be discussed under sexual identity. </w:t>
      </w:r>
    </w:p>
    <w:p w14:paraId="729633E6" w14:textId="47827908" w:rsidR="00BD5DCD" w:rsidRDefault="00465AAF" w:rsidP="00DA174C">
      <w:pPr>
        <w:pStyle w:val="Subtitle"/>
        <w:rPr>
          <w:rStyle w:val="SubtleEmphasis"/>
          <w:b/>
          <w:bCs/>
          <w:i w:val="0"/>
          <w:iCs w:val="0"/>
          <w:color w:val="000000" w:themeColor="text1"/>
        </w:rPr>
      </w:pPr>
      <w:r>
        <w:rPr>
          <w:rStyle w:val="SubtleEmphasis"/>
          <w:b/>
          <w:bCs/>
          <w:i w:val="0"/>
          <w:iCs w:val="0"/>
          <w:color w:val="000000" w:themeColor="text1"/>
        </w:rPr>
        <w:t>2.</w:t>
      </w:r>
      <w:r w:rsidR="00F074EF">
        <w:rPr>
          <w:rStyle w:val="SubtleEmphasis"/>
          <w:b/>
          <w:bCs/>
          <w:i w:val="0"/>
          <w:iCs w:val="0"/>
          <w:color w:val="000000" w:themeColor="text1"/>
        </w:rPr>
        <w:t>5</w:t>
      </w:r>
      <w:r w:rsidR="00DA174C" w:rsidRPr="00DA174C">
        <w:rPr>
          <w:rStyle w:val="SubtleEmphasis"/>
          <w:b/>
          <w:bCs/>
          <w:i w:val="0"/>
          <w:iCs w:val="0"/>
          <w:color w:val="000000" w:themeColor="text1"/>
        </w:rPr>
        <w:t xml:space="preserve"> </w:t>
      </w:r>
      <w:r w:rsidR="0083614B" w:rsidRPr="00DA174C">
        <w:rPr>
          <w:rStyle w:val="SubtleEmphasis"/>
          <w:b/>
          <w:bCs/>
          <w:i w:val="0"/>
          <w:iCs w:val="0"/>
          <w:color w:val="000000" w:themeColor="text1"/>
        </w:rPr>
        <w:t>Marital Status</w:t>
      </w:r>
    </w:p>
    <w:p w14:paraId="557E2838" w14:textId="137A2A42" w:rsidR="00465AAF" w:rsidRPr="00465AAF" w:rsidRDefault="00465AAF" w:rsidP="00465AAF">
      <w:pPr>
        <w:rPr>
          <w:b/>
          <w:bCs/>
        </w:rPr>
      </w:pPr>
      <w:r w:rsidRPr="00465AAF">
        <w:rPr>
          <w:b/>
          <w:bCs/>
        </w:rPr>
        <w:t>KEY FINDINGS</w:t>
      </w:r>
    </w:p>
    <w:p w14:paraId="50B3F4E0" w14:textId="4310D13C" w:rsidR="00465AAF" w:rsidRDefault="00465AAF" w:rsidP="00991F8F">
      <w:pPr>
        <w:pStyle w:val="ListParagraph"/>
        <w:numPr>
          <w:ilvl w:val="0"/>
          <w:numId w:val="13"/>
        </w:numPr>
      </w:pPr>
      <w:r>
        <w:t>Most victims using support services in Cambridgeshire and Peterborough were separated.</w:t>
      </w:r>
    </w:p>
    <w:p w14:paraId="701C4517" w14:textId="7C04CE7D" w:rsidR="00465AAF" w:rsidRDefault="00465AAF" w:rsidP="00991F8F">
      <w:pPr>
        <w:pStyle w:val="ListParagraph"/>
        <w:numPr>
          <w:ilvl w:val="0"/>
          <w:numId w:val="13"/>
        </w:numPr>
      </w:pPr>
      <w:r>
        <w:t xml:space="preserve">Marital Status was not recorded at all in some agencies and there was a large proportion of unknowns for those who did provide data.   </w:t>
      </w:r>
    </w:p>
    <w:p w14:paraId="5F728F37" w14:textId="2840D1DA" w:rsidR="00163D2D" w:rsidRPr="00465AAF" w:rsidRDefault="00163D2D" w:rsidP="00163D2D">
      <w:pPr>
        <w:pStyle w:val="Caption"/>
      </w:pPr>
      <w:bookmarkStart w:id="10" w:name="_Toc78961462"/>
      <w:r>
        <w:t xml:space="preserve">Figure </w:t>
      </w:r>
      <w:r w:rsidR="00B3488A">
        <w:fldChar w:fldCharType="begin"/>
      </w:r>
      <w:r w:rsidR="00B3488A">
        <w:instrText xml:space="preserve"> SEQ Figure \* ARABIC </w:instrText>
      </w:r>
      <w:r w:rsidR="00B3488A">
        <w:fldChar w:fldCharType="separate"/>
      </w:r>
      <w:r w:rsidR="00AB5886">
        <w:rPr>
          <w:noProof/>
        </w:rPr>
        <w:t>7</w:t>
      </w:r>
      <w:r w:rsidR="00B3488A">
        <w:rPr>
          <w:noProof/>
        </w:rPr>
        <w:fldChar w:fldCharType="end"/>
      </w:r>
      <w:r>
        <w:t>: Local support service referrals by marital status</w:t>
      </w:r>
      <w:bookmarkEnd w:id="10"/>
    </w:p>
    <w:p w14:paraId="668011BF" w14:textId="572A442B" w:rsidR="00465AAF" w:rsidRPr="00465AAF" w:rsidRDefault="00465AAF" w:rsidP="00465AAF">
      <w:r>
        <w:rPr>
          <w:noProof/>
        </w:rPr>
        <w:drawing>
          <wp:inline distT="0" distB="0" distL="0" distR="0" wp14:anchorId="0B861CFC" wp14:editId="6504EB5A">
            <wp:extent cx="5731510" cy="3150870"/>
            <wp:effectExtent l="0" t="0" r="2540" b="11430"/>
            <wp:docPr id="9" name="Chart 9">
              <a:extLst xmlns:a="http://schemas.openxmlformats.org/drawingml/2006/main">
                <a:ext uri="{FF2B5EF4-FFF2-40B4-BE49-F238E27FC236}">
                  <a16:creationId xmlns:a16="http://schemas.microsoft.com/office/drawing/2014/main" id="{DB620EF4-6EBD-4695-9936-5232A3A6C4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3711D3" w14:textId="77777777" w:rsidR="00BD41B8" w:rsidRPr="00BD41B8" w:rsidRDefault="00BD41B8" w:rsidP="00BD41B8">
      <w:pPr>
        <w:rPr>
          <w:rStyle w:val="Emphasis"/>
        </w:rPr>
      </w:pPr>
      <w:r w:rsidRPr="00BD41B8">
        <w:rPr>
          <w:rStyle w:val="Emphasis"/>
        </w:rPr>
        <w:t>2.4.1 National Evidence</w:t>
      </w:r>
    </w:p>
    <w:p w14:paraId="32CD8F87" w14:textId="50E95CB1" w:rsidR="00465AAF" w:rsidRPr="00BD41B8" w:rsidRDefault="00465AAF" w:rsidP="00BD41B8">
      <w:pPr>
        <w:rPr>
          <w:rStyle w:val="SubtleEmphasis"/>
          <w:rFonts w:cstheme="minorHAnsi"/>
          <w:i w:val="0"/>
          <w:iCs w:val="0"/>
          <w:color w:val="000000" w:themeColor="text1"/>
        </w:rPr>
      </w:pPr>
      <w:r w:rsidRPr="00465AAF">
        <w:rPr>
          <w:rStyle w:val="SubtleEmphasis"/>
          <w:rFonts w:cstheme="minorHAnsi"/>
          <w:i w:val="0"/>
          <w:iCs w:val="0"/>
          <w:color w:val="000000" w:themeColor="text1"/>
        </w:rPr>
        <w:t xml:space="preserve">ONS figures from year ending 2020 highlight that 16.4% </w:t>
      </w:r>
      <w:r w:rsidR="00114B46">
        <w:rPr>
          <w:rStyle w:val="SubtleEmphasis"/>
          <w:rFonts w:cstheme="minorHAnsi"/>
          <w:i w:val="0"/>
          <w:iCs w:val="0"/>
          <w:color w:val="000000" w:themeColor="text1"/>
        </w:rPr>
        <w:t xml:space="preserve">of domestic abuse victims </w:t>
      </w:r>
      <w:r w:rsidRPr="00465AAF">
        <w:rPr>
          <w:rStyle w:val="SubtleEmphasis"/>
          <w:rFonts w:cstheme="minorHAnsi"/>
          <w:i w:val="0"/>
          <w:iCs w:val="0"/>
          <w:color w:val="000000" w:themeColor="text1"/>
        </w:rPr>
        <w:t>were separated and marriage was the lowest category with 3%.</w:t>
      </w:r>
      <w:r>
        <w:rPr>
          <w:rStyle w:val="FootnoteReference"/>
          <w:rFonts w:cstheme="minorHAnsi"/>
          <w:color w:val="000000" w:themeColor="text1"/>
        </w:rPr>
        <w:footnoteReference w:id="10"/>
      </w:r>
    </w:p>
    <w:p w14:paraId="54D8C582" w14:textId="430E825D" w:rsidR="00666F23" w:rsidRDefault="00465AAF" w:rsidP="00465AAF">
      <w:pPr>
        <w:pStyle w:val="Subtitle"/>
        <w:rPr>
          <w:rStyle w:val="SubtleEmphasis"/>
          <w:rFonts w:cstheme="minorHAnsi"/>
          <w:b/>
          <w:bCs/>
          <w:i w:val="0"/>
          <w:iCs w:val="0"/>
          <w:color w:val="000000" w:themeColor="text1"/>
        </w:rPr>
      </w:pPr>
      <w:r w:rsidRPr="00465AAF">
        <w:rPr>
          <w:rStyle w:val="SubtleEmphasis"/>
          <w:rFonts w:cstheme="minorHAnsi"/>
          <w:b/>
          <w:bCs/>
          <w:i w:val="0"/>
          <w:iCs w:val="0"/>
          <w:color w:val="000000" w:themeColor="text1"/>
        </w:rPr>
        <w:t>2.</w:t>
      </w:r>
      <w:r w:rsidR="00F074EF">
        <w:rPr>
          <w:rStyle w:val="SubtleEmphasis"/>
          <w:rFonts w:cstheme="minorHAnsi"/>
          <w:b/>
          <w:bCs/>
          <w:i w:val="0"/>
          <w:iCs w:val="0"/>
          <w:color w:val="000000" w:themeColor="text1"/>
        </w:rPr>
        <w:t>6</w:t>
      </w:r>
      <w:r w:rsidRPr="00465AAF">
        <w:rPr>
          <w:rStyle w:val="SubtleEmphasis"/>
          <w:rFonts w:cstheme="minorHAnsi"/>
          <w:b/>
          <w:bCs/>
          <w:i w:val="0"/>
          <w:iCs w:val="0"/>
          <w:color w:val="000000" w:themeColor="text1"/>
        </w:rPr>
        <w:t xml:space="preserve"> </w:t>
      </w:r>
      <w:r w:rsidR="0083614B" w:rsidRPr="00465AAF">
        <w:rPr>
          <w:rStyle w:val="SubtleEmphasis"/>
          <w:rFonts w:cstheme="minorHAnsi"/>
          <w:b/>
          <w:bCs/>
          <w:i w:val="0"/>
          <w:iCs w:val="0"/>
          <w:color w:val="000000" w:themeColor="text1"/>
        </w:rPr>
        <w:t xml:space="preserve">Sexual Identity </w:t>
      </w:r>
    </w:p>
    <w:p w14:paraId="6FD0ED7F" w14:textId="17F8678A" w:rsidR="00465AAF" w:rsidRPr="00465AAF" w:rsidRDefault="00465AAF" w:rsidP="00465AAF">
      <w:pPr>
        <w:rPr>
          <w:b/>
          <w:bCs/>
        </w:rPr>
      </w:pPr>
      <w:r w:rsidRPr="00465AAF">
        <w:rPr>
          <w:b/>
          <w:bCs/>
        </w:rPr>
        <w:t>KEY FINDINGS</w:t>
      </w:r>
    </w:p>
    <w:p w14:paraId="2FA8D5FA" w14:textId="26039657" w:rsidR="00465AAF" w:rsidRDefault="00465AAF" w:rsidP="00991F8F">
      <w:pPr>
        <w:pStyle w:val="ListParagraph"/>
        <w:numPr>
          <w:ilvl w:val="0"/>
          <w:numId w:val="14"/>
        </w:numPr>
      </w:pPr>
      <w:r>
        <w:t>Sexual identity is recorded very poorly across local support agencies.</w:t>
      </w:r>
    </w:p>
    <w:p w14:paraId="72AB3EC0" w14:textId="76CEB327" w:rsidR="00465AAF" w:rsidRDefault="00465AAF" w:rsidP="00991F8F">
      <w:pPr>
        <w:pStyle w:val="ListParagraph"/>
        <w:numPr>
          <w:ilvl w:val="0"/>
          <w:numId w:val="14"/>
        </w:numPr>
      </w:pPr>
      <w:r>
        <w:t xml:space="preserve">Due to the large number of unknowns, there is no reliable analysis to be drawn from the dataset. </w:t>
      </w:r>
    </w:p>
    <w:p w14:paraId="72BBE164" w14:textId="5C6E8055" w:rsidR="00465AAF" w:rsidRPr="00163D2D" w:rsidRDefault="00465AAF" w:rsidP="00991F8F">
      <w:pPr>
        <w:pStyle w:val="ListParagraph"/>
        <w:numPr>
          <w:ilvl w:val="0"/>
          <w:numId w:val="14"/>
        </w:numPr>
      </w:pPr>
      <w:bookmarkStart w:id="11" w:name="_Hlk76507377"/>
      <w:r>
        <w:rPr>
          <w:rFonts w:cstheme="minorHAnsi"/>
          <w:color w:val="000000"/>
        </w:rPr>
        <w:lastRenderedPageBreak/>
        <w:t>Only 0.4% of clients using the IDVA service in Cambridgeshire and Peterborough were identified as part of the LGB</w:t>
      </w:r>
      <w:r w:rsidR="00901C51">
        <w:rPr>
          <w:rFonts w:cstheme="minorHAnsi"/>
          <w:color w:val="000000"/>
        </w:rPr>
        <w:t>T</w:t>
      </w:r>
      <w:r>
        <w:rPr>
          <w:rFonts w:cstheme="minorHAnsi"/>
          <w:color w:val="000000"/>
        </w:rPr>
        <w:t xml:space="preserve"> community</w:t>
      </w:r>
      <w:r w:rsidR="00B805B4">
        <w:rPr>
          <w:rFonts w:cstheme="minorHAnsi"/>
          <w:color w:val="000000"/>
        </w:rPr>
        <w:t xml:space="preserve"> which is likely to reflect under</w:t>
      </w:r>
      <w:r w:rsidR="00134B92">
        <w:rPr>
          <w:rFonts w:cstheme="minorHAnsi"/>
          <w:color w:val="000000"/>
        </w:rPr>
        <w:t>-r</w:t>
      </w:r>
      <w:r w:rsidR="00B805B4">
        <w:rPr>
          <w:rFonts w:cstheme="minorHAnsi"/>
          <w:color w:val="000000"/>
        </w:rPr>
        <w:t>ecording</w:t>
      </w:r>
      <w:r>
        <w:rPr>
          <w:rFonts w:cstheme="minorHAnsi"/>
          <w:color w:val="000000"/>
        </w:rPr>
        <w:t>.</w:t>
      </w:r>
    </w:p>
    <w:bookmarkEnd w:id="11"/>
    <w:p w14:paraId="1BE6BB20" w14:textId="473F2C5E" w:rsidR="00163D2D" w:rsidRPr="00F074EF" w:rsidRDefault="00163D2D" w:rsidP="00163D2D">
      <w:pPr>
        <w:rPr>
          <w:rStyle w:val="SubtleEmphasis"/>
          <w:color w:val="000000" w:themeColor="text1"/>
        </w:rPr>
      </w:pPr>
      <w:r w:rsidRPr="00F074EF">
        <w:rPr>
          <w:rStyle w:val="SubtleEmphasis"/>
          <w:color w:val="000000" w:themeColor="text1"/>
        </w:rPr>
        <w:t>2.</w:t>
      </w:r>
      <w:r w:rsidR="00F074EF" w:rsidRPr="00F074EF">
        <w:rPr>
          <w:rStyle w:val="SubtleEmphasis"/>
          <w:color w:val="000000" w:themeColor="text1"/>
        </w:rPr>
        <w:t>6</w:t>
      </w:r>
      <w:r w:rsidRPr="00F074EF">
        <w:rPr>
          <w:rStyle w:val="SubtleEmphasis"/>
          <w:color w:val="000000" w:themeColor="text1"/>
        </w:rPr>
        <w:t xml:space="preserve">.1 Sexual Identity as a barrier </w:t>
      </w:r>
    </w:p>
    <w:p w14:paraId="2654B018" w14:textId="19F44424" w:rsidR="00163D2D" w:rsidRDefault="00926638" w:rsidP="00926638">
      <w:pPr>
        <w:rPr>
          <w:rStyle w:val="SubtleEmphasis"/>
          <w:rFonts w:cstheme="minorHAnsi"/>
          <w:i w:val="0"/>
          <w:iCs w:val="0"/>
          <w:color w:val="000000" w:themeColor="text1"/>
        </w:rPr>
      </w:pPr>
      <w:r w:rsidRPr="00B20185">
        <w:rPr>
          <w:rStyle w:val="SubtleEmphasis"/>
          <w:rFonts w:cstheme="minorHAnsi"/>
          <w:i w:val="0"/>
          <w:iCs w:val="0"/>
          <w:color w:val="000000" w:themeColor="text1"/>
        </w:rPr>
        <w:t xml:space="preserve">As mentioned </w:t>
      </w:r>
      <w:r w:rsidR="00163D2D">
        <w:rPr>
          <w:rStyle w:val="SubtleEmphasis"/>
          <w:rFonts w:cstheme="minorHAnsi"/>
          <w:i w:val="0"/>
          <w:iCs w:val="0"/>
          <w:color w:val="000000" w:themeColor="text1"/>
        </w:rPr>
        <w:t xml:space="preserve">in the </w:t>
      </w:r>
      <w:r w:rsidRPr="00B20185">
        <w:rPr>
          <w:rStyle w:val="SubtleEmphasis"/>
          <w:rFonts w:cstheme="minorHAnsi"/>
          <w:i w:val="0"/>
          <w:iCs w:val="0"/>
          <w:color w:val="000000" w:themeColor="text1"/>
        </w:rPr>
        <w:t xml:space="preserve">above section on gender, LGBT+ communities still face additional barriers when accessing services, as well as experiencing discrimination in wider society. </w:t>
      </w:r>
      <w:r w:rsidRPr="00B20185">
        <w:rPr>
          <w:rStyle w:val="FootnoteReference"/>
          <w:rFonts w:cstheme="minorHAnsi"/>
          <w:color w:val="000000" w:themeColor="text1"/>
        </w:rPr>
        <w:footnoteReference w:id="11"/>
      </w:r>
      <w:r w:rsidR="00163D2D">
        <w:rPr>
          <w:rStyle w:val="SubtleEmphasis"/>
          <w:rFonts w:cstheme="minorHAnsi"/>
          <w:i w:val="0"/>
          <w:iCs w:val="0"/>
          <w:color w:val="000000" w:themeColor="text1"/>
        </w:rPr>
        <w:t xml:space="preserve"> </w:t>
      </w:r>
    </w:p>
    <w:p w14:paraId="4AE6CE21" w14:textId="5B2F1EB8" w:rsidR="00163D2D" w:rsidRPr="00F074EF" w:rsidRDefault="00BD41B8" w:rsidP="00926638">
      <w:pPr>
        <w:rPr>
          <w:rStyle w:val="Emphasis"/>
          <w:color w:val="000000" w:themeColor="text1"/>
        </w:rPr>
      </w:pPr>
      <w:r w:rsidRPr="00F074EF">
        <w:rPr>
          <w:rStyle w:val="Emphasis"/>
          <w:color w:val="000000" w:themeColor="text1"/>
        </w:rPr>
        <w:t>2.</w:t>
      </w:r>
      <w:r w:rsidR="00F074EF" w:rsidRPr="00F074EF">
        <w:rPr>
          <w:rStyle w:val="Emphasis"/>
          <w:color w:val="000000" w:themeColor="text1"/>
        </w:rPr>
        <w:t>6</w:t>
      </w:r>
      <w:r w:rsidRPr="00F074EF">
        <w:rPr>
          <w:rStyle w:val="Emphasis"/>
          <w:color w:val="000000" w:themeColor="text1"/>
        </w:rPr>
        <w:t>.2 National Evidence</w:t>
      </w:r>
    </w:p>
    <w:p w14:paraId="7324E80F" w14:textId="77777777" w:rsidR="00163D2D" w:rsidRDefault="00163D2D" w:rsidP="00991F8F">
      <w:pPr>
        <w:pStyle w:val="ListParagraph"/>
        <w:numPr>
          <w:ilvl w:val="0"/>
          <w:numId w:val="15"/>
        </w:numPr>
        <w:rPr>
          <w:rFonts w:cstheme="minorHAnsi"/>
          <w:color w:val="000000"/>
        </w:rPr>
      </w:pPr>
      <w:r>
        <w:rPr>
          <w:rFonts w:cstheme="minorHAnsi"/>
          <w:color w:val="000000"/>
        </w:rPr>
        <w:t>T</w:t>
      </w:r>
      <w:r w:rsidR="00926638" w:rsidRPr="00163D2D">
        <w:rPr>
          <w:rFonts w:cstheme="minorHAnsi"/>
          <w:color w:val="000000"/>
        </w:rPr>
        <w:t>here are no official ONS statistics reported about experiences of lesbian, gay, bisexual and trans people with domestic violence and abuse that would establish a UK-wide picture.</w:t>
      </w:r>
    </w:p>
    <w:p w14:paraId="5A61511E" w14:textId="77777777" w:rsidR="00163D2D" w:rsidRDefault="00926638" w:rsidP="00991F8F">
      <w:pPr>
        <w:pStyle w:val="ListParagraph"/>
        <w:numPr>
          <w:ilvl w:val="0"/>
          <w:numId w:val="15"/>
        </w:numPr>
        <w:rPr>
          <w:rFonts w:cstheme="minorHAnsi"/>
          <w:color w:val="000000"/>
        </w:rPr>
      </w:pPr>
      <w:r w:rsidRPr="00163D2D">
        <w:rPr>
          <w:rFonts w:cstheme="minorHAnsi"/>
          <w:color w:val="000000"/>
        </w:rPr>
        <w:t>Evidence suggests LGBT+ people experience equal or even higher prevalence of domestic violence and abuse, compared to heterosexual women.</w:t>
      </w:r>
      <w:r w:rsidRPr="00B20185">
        <w:rPr>
          <w:rStyle w:val="FootnoteReference"/>
          <w:rFonts w:cstheme="minorHAnsi"/>
          <w:color w:val="000000"/>
        </w:rPr>
        <w:footnoteReference w:id="12"/>
      </w:r>
    </w:p>
    <w:p w14:paraId="33007F5F" w14:textId="2A744BA8" w:rsidR="00926638" w:rsidRPr="00163D2D" w:rsidRDefault="00926638" w:rsidP="00991F8F">
      <w:pPr>
        <w:pStyle w:val="ListParagraph"/>
        <w:numPr>
          <w:ilvl w:val="0"/>
          <w:numId w:val="15"/>
        </w:numPr>
        <w:rPr>
          <w:rFonts w:cstheme="minorHAnsi"/>
          <w:color w:val="000000"/>
        </w:rPr>
      </w:pPr>
      <w:r w:rsidRPr="00163D2D">
        <w:rPr>
          <w:rFonts w:cstheme="minorHAnsi"/>
          <w:color w:val="000000"/>
        </w:rPr>
        <w:t>De</w:t>
      </w:r>
      <w:r w:rsidR="00B20185" w:rsidRPr="00163D2D">
        <w:rPr>
          <w:rFonts w:cstheme="minorHAnsi"/>
          <w:color w:val="000000"/>
        </w:rPr>
        <w:t>spite</w:t>
      </w:r>
      <w:r w:rsidRPr="00163D2D">
        <w:rPr>
          <w:rFonts w:cstheme="minorHAnsi"/>
          <w:color w:val="000000"/>
        </w:rPr>
        <w:t xml:space="preserve"> high levels, LGBT+ survivors are disproportionally </w:t>
      </w:r>
      <w:r w:rsidR="00B20185" w:rsidRPr="00163D2D">
        <w:rPr>
          <w:rFonts w:cstheme="minorHAnsi"/>
          <w:color w:val="000000"/>
        </w:rPr>
        <w:t>unrepresented</w:t>
      </w:r>
      <w:r w:rsidRPr="00163D2D">
        <w:rPr>
          <w:rFonts w:cstheme="minorHAnsi"/>
          <w:color w:val="000000"/>
        </w:rPr>
        <w:t xml:space="preserve"> in </w:t>
      </w:r>
      <w:r w:rsidR="00B20185" w:rsidRPr="00163D2D">
        <w:rPr>
          <w:rFonts w:cstheme="minorHAnsi"/>
          <w:color w:val="000000"/>
        </w:rPr>
        <w:t>specialist</w:t>
      </w:r>
      <w:r w:rsidRPr="00163D2D">
        <w:rPr>
          <w:rFonts w:cstheme="minorHAnsi"/>
          <w:color w:val="000000"/>
        </w:rPr>
        <w:t xml:space="preserve"> domestic abuse services,  For instance, less than 2% of all domestic abuse survivors accessing </w:t>
      </w:r>
      <w:r w:rsidR="00B20185" w:rsidRPr="00163D2D">
        <w:rPr>
          <w:rFonts w:cstheme="minorHAnsi"/>
          <w:color w:val="000000"/>
        </w:rPr>
        <w:t>IDVA</w:t>
      </w:r>
      <w:r w:rsidRPr="00163D2D">
        <w:rPr>
          <w:rFonts w:cstheme="minorHAnsi"/>
          <w:color w:val="000000"/>
        </w:rPr>
        <w:t xml:space="preserve"> services in England and Wales, identify as LGB</w:t>
      </w:r>
      <w:r w:rsidR="00901C51">
        <w:rPr>
          <w:rFonts w:cstheme="minorHAnsi"/>
          <w:color w:val="000000"/>
        </w:rPr>
        <w:t>T+</w:t>
      </w:r>
      <w:r w:rsidRPr="00163D2D">
        <w:rPr>
          <w:rFonts w:cstheme="minorHAnsi"/>
          <w:color w:val="000000"/>
        </w:rPr>
        <w:t> and 78% of gay and bisexual men and 80% of gay and bisexual women who have experienced domestic violence have never reported incidents to the police.</w:t>
      </w:r>
      <w:r w:rsidRPr="00B20185">
        <w:rPr>
          <w:rStyle w:val="FootnoteReference"/>
          <w:rFonts w:cstheme="minorHAnsi"/>
          <w:color w:val="000000"/>
        </w:rPr>
        <w:footnoteReference w:id="13"/>
      </w:r>
      <w:r w:rsidR="00B20185" w:rsidRPr="00163D2D">
        <w:rPr>
          <w:rFonts w:cstheme="minorHAnsi"/>
          <w:color w:val="000000"/>
        </w:rPr>
        <w:t xml:space="preserve"> </w:t>
      </w:r>
    </w:p>
    <w:p w14:paraId="73E63E3E" w14:textId="485757C4" w:rsidR="00E070F8" w:rsidRDefault="00B20185" w:rsidP="00E070F8">
      <w:pPr>
        <w:rPr>
          <w:rFonts w:cstheme="minorHAnsi"/>
          <w:color w:val="000000"/>
        </w:rPr>
      </w:pPr>
      <w:proofErr w:type="spellStart"/>
      <w:r w:rsidRPr="00B20185">
        <w:rPr>
          <w:rStyle w:val="SubtleEmphasis"/>
          <w:rFonts w:cstheme="minorHAnsi"/>
          <w:i w:val="0"/>
          <w:iCs w:val="0"/>
          <w:color w:val="000000" w:themeColor="text1"/>
        </w:rPr>
        <w:t>Safelives</w:t>
      </w:r>
      <w:proofErr w:type="spellEnd"/>
      <w:r w:rsidRPr="00B20185">
        <w:rPr>
          <w:rStyle w:val="SubtleEmphasis"/>
          <w:rFonts w:cstheme="minorHAnsi"/>
          <w:i w:val="0"/>
          <w:iCs w:val="0"/>
          <w:color w:val="000000" w:themeColor="text1"/>
        </w:rPr>
        <w:t xml:space="preserve"> published a blog </w:t>
      </w:r>
      <w:r w:rsidR="00163D2D">
        <w:rPr>
          <w:rStyle w:val="SubtleEmphasis"/>
          <w:rFonts w:cstheme="minorHAnsi"/>
          <w:i w:val="0"/>
          <w:iCs w:val="0"/>
          <w:color w:val="000000" w:themeColor="text1"/>
        </w:rPr>
        <w:t xml:space="preserve">written by </w:t>
      </w:r>
      <w:r w:rsidRPr="00B20185">
        <w:rPr>
          <w:rStyle w:val="SubtleEmphasis"/>
          <w:rFonts w:cstheme="minorHAnsi"/>
          <w:i w:val="0"/>
          <w:iCs w:val="0"/>
          <w:color w:val="000000" w:themeColor="text1"/>
        </w:rPr>
        <w:t>Dr Jasna Magic, Galop’s LGBT domestic abuse research and policy offer. Galop are the LGBT+ anti-violence charity and run the national domestic helpline for LGBT+ people. The blog details the reasons LGBT+ groups continue to be underrepresented</w:t>
      </w:r>
      <w:r w:rsidR="001A7165">
        <w:rPr>
          <w:rStyle w:val="SubtleEmphasis"/>
          <w:rFonts w:cstheme="minorHAnsi"/>
          <w:i w:val="0"/>
          <w:iCs w:val="0"/>
          <w:color w:val="000000" w:themeColor="text1"/>
        </w:rPr>
        <w:t xml:space="preserve"> including</w:t>
      </w:r>
      <w:r w:rsidR="00163D2D">
        <w:rPr>
          <w:rStyle w:val="SubtleEmphasis"/>
          <w:rFonts w:cstheme="minorHAnsi"/>
          <w:i w:val="0"/>
          <w:iCs w:val="0"/>
          <w:color w:val="000000" w:themeColor="text1"/>
        </w:rPr>
        <w:t xml:space="preserve">: </w:t>
      </w:r>
    </w:p>
    <w:p w14:paraId="5A9D8F54" w14:textId="4C141D2F" w:rsidR="00E070F8" w:rsidRPr="00380F2F" w:rsidRDefault="00380F2F" w:rsidP="00991F8F">
      <w:pPr>
        <w:pStyle w:val="ListParagraph"/>
        <w:numPr>
          <w:ilvl w:val="0"/>
          <w:numId w:val="4"/>
        </w:numPr>
        <w:rPr>
          <w:rFonts w:cstheme="minorHAnsi"/>
          <w:color w:val="000000" w:themeColor="text1"/>
        </w:rPr>
      </w:pPr>
      <w:r w:rsidRPr="00380F2F">
        <w:rPr>
          <w:rFonts w:cstheme="minorHAnsi"/>
          <w:color w:val="000000"/>
        </w:rPr>
        <w:t>R</w:t>
      </w:r>
      <w:r w:rsidR="00C14B44" w:rsidRPr="00380F2F">
        <w:rPr>
          <w:rFonts w:cstheme="minorHAnsi"/>
          <w:color w:val="000000"/>
        </w:rPr>
        <w:t>eluctan</w:t>
      </w:r>
      <w:r w:rsidRPr="00380F2F">
        <w:rPr>
          <w:rFonts w:cstheme="minorHAnsi"/>
          <w:color w:val="000000"/>
        </w:rPr>
        <w:t>cy</w:t>
      </w:r>
      <w:r w:rsidR="00C14B44" w:rsidRPr="00380F2F">
        <w:rPr>
          <w:rFonts w:cstheme="minorHAnsi"/>
          <w:color w:val="000000"/>
        </w:rPr>
        <w:t xml:space="preserve"> to disclose their relationships and identity with non-LGBT+ organisations</w:t>
      </w:r>
    </w:p>
    <w:p w14:paraId="7355A57A" w14:textId="254BBDCD" w:rsidR="00C14B44" w:rsidRPr="00380F2F" w:rsidRDefault="00380F2F" w:rsidP="00991F8F">
      <w:pPr>
        <w:pStyle w:val="ListParagraph"/>
        <w:numPr>
          <w:ilvl w:val="0"/>
          <w:numId w:val="4"/>
        </w:numPr>
        <w:rPr>
          <w:rFonts w:cstheme="minorHAnsi"/>
          <w:color w:val="000000" w:themeColor="text1"/>
        </w:rPr>
      </w:pPr>
      <w:r w:rsidRPr="00380F2F">
        <w:rPr>
          <w:rFonts w:cstheme="minorHAnsi"/>
          <w:color w:val="000000"/>
        </w:rPr>
        <w:t>Belief that</w:t>
      </w:r>
      <w:r w:rsidR="00C14B44" w:rsidRPr="00380F2F">
        <w:rPr>
          <w:rFonts w:cstheme="minorHAnsi"/>
          <w:color w:val="000000"/>
        </w:rPr>
        <w:t xml:space="preserve"> services are ‘not for them’ and fear and/or anticipate being misunderstood or discriminated against by services</w:t>
      </w:r>
      <w:r w:rsidRPr="00380F2F">
        <w:rPr>
          <w:rFonts w:cstheme="minorHAnsi"/>
          <w:color w:val="000000"/>
        </w:rPr>
        <w:t>.</w:t>
      </w:r>
    </w:p>
    <w:p w14:paraId="3035BFF2" w14:textId="6F95D64A" w:rsidR="00C14B44" w:rsidRPr="00380F2F" w:rsidRDefault="00380F2F" w:rsidP="00991F8F">
      <w:pPr>
        <w:pStyle w:val="ListParagraph"/>
        <w:numPr>
          <w:ilvl w:val="0"/>
          <w:numId w:val="4"/>
        </w:numPr>
        <w:rPr>
          <w:rFonts w:cstheme="minorHAnsi"/>
          <w:color w:val="000000" w:themeColor="text1"/>
        </w:rPr>
      </w:pPr>
      <w:r w:rsidRPr="00380F2F">
        <w:rPr>
          <w:rFonts w:cstheme="minorHAnsi"/>
          <w:color w:val="000000"/>
        </w:rPr>
        <w:t>Belief that</w:t>
      </w:r>
      <w:r w:rsidR="00C14B44" w:rsidRPr="00380F2F">
        <w:rPr>
          <w:rFonts w:cstheme="minorHAnsi"/>
          <w:color w:val="000000"/>
        </w:rPr>
        <w:t xml:space="preserve"> service provision is prejudiced and may result in concerns around disclosure of sexual orientation and/or gender identity.</w:t>
      </w:r>
    </w:p>
    <w:p w14:paraId="77350D31" w14:textId="73086D08" w:rsidR="00C14B44" w:rsidRPr="00380F2F" w:rsidRDefault="00380F2F" w:rsidP="00991F8F">
      <w:pPr>
        <w:pStyle w:val="ListParagraph"/>
        <w:numPr>
          <w:ilvl w:val="0"/>
          <w:numId w:val="4"/>
        </w:numPr>
        <w:rPr>
          <w:rFonts w:cstheme="minorHAnsi"/>
          <w:color w:val="000000" w:themeColor="text1"/>
        </w:rPr>
      </w:pPr>
      <w:r w:rsidRPr="00380F2F">
        <w:rPr>
          <w:rFonts w:cstheme="minorHAnsi"/>
          <w:color w:val="000000"/>
        </w:rPr>
        <w:t>R</w:t>
      </w:r>
      <w:r w:rsidR="00C14B44" w:rsidRPr="00380F2F">
        <w:rPr>
          <w:rFonts w:cstheme="minorHAnsi"/>
          <w:color w:val="000000"/>
        </w:rPr>
        <w:t>eluctan</w:t>
      </w:r>
      <w:r w:rsidRPr="00380F2F">
        <w:rPr>
          <w:rFonts w:cstheme="minorHAnsi"/>
          <w:color w:val="000000"/>
        </w:rPr>
        <w:t xml:space="preserve">cy </w:t>
      </w:r>
      <w:r w:rsidR="00C14B44" w:rsidRPr="00380F2F">
        <w:rPr>
          <w:rFonts w:cstheme="minorHAnsi"/>
          <w:color w:val="000000"/>
        </w:rPr>
        <w:t>to report and engage with the police and are not likely to opt for cooperation or criminal justice</w:t>
      </w:r>
      <w:r w:rsidRPr="00380F2F">
        <w:rPr>
          <w:rFonts w:cstheme="minorHAnsi"/>
          <w:color w:val="000000"/>
        </w:rPr>
        <w:t>.</w:t>
      </w:r>
    </w:p>
    <w:p w14:paraId="24705FB9" w14:textId="3358DC4E" w:rsidR="00680D23" w:rsidRPr="00380F2F" w:rsidRDefault="00380F2F" w:rsidP="00991F8F">
      <w:pPr>
        <w:pStyle w:val="ListParagraph"/>
        <w:numPr>
          <w:ilvl w:val="0"/>
          <w:numId w:val="4"/>
        </w:numPr>
        <w:rPr>
          <w:rFonts w:cstheme="minorHAnsi"/>
          <w:color w:val="000000" w:themeColor="text1"/>
        </w:rPr>
      </w:pPr>
      <w:r w:rsidRPr="00380F2F">
        <w:rPr>
          <w:rFonts w:cstheme="minorHAnsi"/>
          <w:color w:val="000000"/>
        </w:rPr>
        <w:t>Failure</w:t>
      </w:r>
      <w:r w:rsidR="00680D23" w:rsidRPr="00380F2F">
        <w:rPr>
          <w:rFonts w:cstheme="minorHAnsi"/>
          <w:color w:val="000000"/>
        </w:rPr>
        <w:t xml:space="preserve"> to recognise and acknowledge their experience as abuse</w:t>
      </w:r>
      <w:r w:rsidRPr="00380F2F">
        <w:rPr>
          <w:rFonts w:cstheme="minorHAnsi"/>
          <w:color w:val="000000"/>
        </w:rPr>
        <w:t xml:space="preserve"> due to the narrative around </w:t>
      </w:r>
      <w:r w:rsidR="00680D23" w:rsidRPr="00380F2F">
        <w:rPr>
          <w:rFonts w:cstheme="minorHAnsi"/>
          <w:color w:val="000000"/>
        </w:rPr>
        <w:t>‘weaker heterosexual cis woman abused by a physically stronger man’</w:t>
      </w:r>
      <w:r w:rsidRPr="00380F2F">
        <w:rPr>
          <w:rFonts w:cstheme="minorHAnsi"/>
          <w:color w:val="000000"/>
          <w:vertAlign w:val="superscript"/>
        </w:rPr>
        <w:t>.</w:t>
      </w:r>
      <w:r w:rsidR="00680D23" w:rsidRPr="00380F2F">
        <w:rPr>
          <w:rFonts w:cstheme="minorHAnsi"/>
          <w:color w:val="000000"/>
        </w:rPr>
        <w:t xml:space="preserve"> </w:t>
      </w:r>
    </w:p>
    <w:p w14:paraId="1B2D22C3" w14:textId="64C42F3B" w:rsidR="00680D23" w:rsidRPr="00380F2F" w:rsidRDefault="00380F2F" w:rsidP="00991F8F">
      <w:pPr>
        <w:pStyle w:val="ListParagraph"/>
        <w:numPr>
          <w:ilvl w:val="0"/>
          <w:numId w:val="4"/>
        </w:numPr>
        <w:rPr>
          <w:rFonts w:cstheme="minorHAnsi"/>
          <w:color w:val="000000" w:themeColor="text1"/>
        </w:rPr>
      </w:pPr>
      <w:r w:rsidRPr="00380F2F">
        <w:rPr>
          <w:rFonts w:cstheme="minorHAnsi"/>
          <w:color w:val="000000"/>
        </w:rPr>
        <w:t>Fear of</w:t>
      </w:r>
      <w:r w:rsidR="00680D23" w:rsidRPr="00380F2F">
        <w:rPr>
          <w:rFonts w:cstheme="minorHAnsi"/>
          <w:color w:val="000000"/>
        </w:rPr>
        <w:t xml:space="preserve"> rejection and denial from their peers</w:t>
      </w:r>
      <w:r w:rsidRPr="00380F2F">
        <w:rPr>
          <w:rFonts w:cstheme="minorHAnsi"/>
          <w:color w:val="000000"/>
        </w:rPr>
        <w:t>.</w:t>
      </w:r>
    </w:p>
    <w:p w14:paraId="6350AADE" w14:textId="7811FA81" w:rsidR="00680D23" w:rsidRPr="00380F2F" w:rsidRDefault="00380F2F" w:rsidP="00991F8F">
      <w:pPr>
        <w:pStyle w:val="ListParagraph"/>
        <w:numPr>
          <w:ilvl w:val="0"/>
          <w:numId w:val="4"/>
        </w:numPr>
        <w:rPr>
          <w:rFonts w:cstheme="minorHAnsi"/>
          <w:color w:val="000000" w:themeColor="text1"/>
        </w:rPr>
      </w:pPr>
      <w:r w:rsidRPr="00380F2F">
        <w:rPr>
          <w:rFonts w:cstheme="minorHAnsi"/>
          <w:color w:val="000000"/>
        </w:rPr>
        <w:t>L</w:t>
      </w:r>
      <w:r w:rsidR="00680D23" w:rsidRPr="00380F2F">
        <w:rPr>
          <w:rFonts w:cstheme="minorHAnsi"/>
          <w:color w:val="000000"/>
        </w:rPr>
        <w:t>ack of knowledge and understanding around the spectrum of gender identities and sexualities and visibility and representation of LGBT+ issues within service delivery and provision</w:t>
      </w:r>
      <w:r w:rsidRPr="00380F2F">
        <w:rPr>
          <w:rFonts w:cstheme="minorHAnsi"/>
          <w:color w:val="000000"/>
        </w:rPr>
        <w:t>.</w:t>
      </w:r>
    </w:p>
    <w:p w14:paraId="5B6B85DB" w14:textId="0C1E0E29" w:rsidR="00380F2F" w:rsidRPr="00380F2F" w:rsidRDefault="00380F2F" w:rsidP="00991F8F">
      <w:pPr>
        <w:pStyle w:val="ListParagraph"/>
        <w:numPr>
          <w:ilvl w:val="0"/>
          <w:numId w:val="4"/>
        </w:numPr>
        <w:rPr>
          <w:rFonts w:cstheme="minorHAnsi"/>
          <w:color w:val="000000" w:themeColor="text1"/>
        </w:rPr>
      </w:pPr>
      <w:r w:rsidRPr="00380F2F">
        <w:rPr>
          <w:rFonts w:cstheme="minorHAnsi"/>
          <w:color w:val="000000"/>
        </w:rPr>
        <w:t>S</w:t>
      </w:r>
      <w:r w:rsidR="00680D23" w:rsidRPr="00380F2F">
        <w:rPr>
          <w:rFonts w:cstheme="minorHAnsi"/>
          <w:color w:val="000000"/>
        </w:rPr>
        <w:t>ervices not appearing competent and/or welcoming to adequately address the needs of LGBT+ survivors and encourage them to come forward</w:t>
      </w:r>
      <w:r w:rsidRPr="00380F2F">
        <w:rPr>
          <w:rFonts w:cstheme="minorHAnsi"/>
          <w:color w:val="000000"/>
        </w:rPr>
        <w:t>.</w:t>
      </w:r>
    </w:p>
    <w:p w14:paraId="3CC069EC" w14:textId="77777777" w:rsidR="00380F2F" w:rsidRPr="00380F2F" w:rsidRDefault="00380F2F" w:rsidP="00991F8F">
      <w:pPr>
        <w:pStyle w:val="ListParagraph"/>
        <w:numPr>
          <w:ilvl w:val="0"/>
          <w:numId w:val="4"/>
        </w:numPr>
        <w:rPr>
          <w:rFonts w:cstheme="minorHAnsi"/>
          <w:color w:val="000000" w:themeColor="text1"/>
        </w:rPr>
      </w:pPr>
      <w:r w:rsidRPr="00380F2F">
        <w:rPr>
          <w:rFonts w:cstheme="minorHAnsi"/>
          <w:color w:val="000000"/>
        </w:rPr>
        <w:t>S</w:t>
      </w:r>
      <w:r w:rsidR="00680D23" w:rsidRPr="00380F2F">
        <w:rPr>
          <w:rFonts w:cstheme="minorHAnsi"/>
          <w:color w:val="000000"/>
        </w:rPr>
        <w:t>ervices lack appropriate interventions and outreach to LGBT+ victims.</w:t>
      </w:r>
    </w:p>
    <w:p w14:paraId="07380B81" w14:textId="77777777" w:rsidR="00380F2F" w:rsidRPr="00380F2F" w:rsidRDefault="00680D23" w:rsidP="00991F8F">
      <w:pPr>
        <w:pStyle w:val="ListParagraph"/>
        <w:numPr>
          <w:ilvl w:val="0"/>
          <w:numId w:val="4"/>
        </w:numPr>
        <w:rPr>
          <w:rFonts w:cstheme="minorHAnsi"/>
          <w:color w:val="000000" w:themeColor="text1"/>
        </w:rPr>
      </w:pPr>
      <w:r w:rsidRPr="00380F2F">
        <w:rPr>
          <w:rFonts w:cstheme="minorHAnsi"/>
          <w:color w:val="000000"/>
        </w:rPr>
        <w:lastRenderedPageBreak/>
        <w:t>Services might also lack established partnerships with LGBT+ organisations and specialist services, which may result in lack of appropriate referral pathways and lack of knowledge on the available support and resources.</w:t>
      </w:r>
    </w:p>
    <w:p w14:paraId="6C2BA9F9" w14:textId="27FFF5C4" w:rsidR="00380F2F" w:rsidRPr="00163D2D" w:rsidRDefault="00680D23" w:rsidP="00991F8F">
      <w:pPr>
        <w:pStyle w:val="ListParagraph"/>
        <w:numPr>
          <w:ilvl w:val="0"/>
          <w:numId w:val="4"/>
        </w:numPr>
        <w:rPr>
          <w:rFonts w:cstheme="minorHAnsi"/>
          <w:color w:val="000000" w:themeColor="text1"/>
        </w:rPr>
      </w:pPr>
      <w:r w:rsidRPr="00380F2F">
        <w:rPr>
          <w:rFonts w:cstheme="minorHAnsi"/>
          <w:color w:val="000000"/>
        </w:rPr>
        <w:t>Specifically relating to both trans women’s and trans men’s experiences, services may continue to be offered or declined based on the victim’s sex assigned at birth rather than their gender identity.</w:t>
      </w:r>
    </w:p>
    <w:p w14:paraId="6E0E42A6" w14:textId="3E75790E" w:rsidR="00163D2D" w:rsidRDefault="00163D2D" w:rsidP="00163D2D">
      <w:pPr>
        <w:pStyle w:val="Subtitle"/>
        <w:rPr>
          <w:b/>
          <w:bCs/>
          <w:color w:val="000000" w:themeColor="text1"/>
        </w:rPr>
      </w:pPr>
      <w:r w:rsidRPr="00163D2D">
        <w:rPr>
          <w:b/>
          <w:bCs/>
          <w:color w:val="000000" w:themeColor="text1"/>
        </w:rPr>
        <w:t>2.</w:t>
      </w:r>
      <w:r w:rsidR="00F074EF">
        <w:rPr>
          <w:b/>
          <w:bCs/>
          <w:color w:val="000000" w:themeColor="text1"/>
        </w:rPr>
        <w:t>7</w:t>
      </w:r>
      <w:r w:rsidRPr="00163D2D">
        <w:rPr>
          <w:b/>
          <w:bCs/>
          <w:color w:val="000000" w:themeColor="text1"/>
        </w:rPr>
        <w:t xml:space="preserve"> Disability </w:t>
      </w:r>
    </w:p>
    <w:p w14:paraId="52A2E998" w14:textId="1CAEDF4C" w:rsidR="00163D2D" w:rsidRPr="00163D2D" w:rsidRDefault="00163D2D" w:rsidP="00163D2D">
      <w:pPr>
        <w:rPr>
          <w:b/>
          <w:bCs/>
        </w:rPr>
      </w:pPr>
      <w:r w:rsidRPr="00163D2D">
        <w:rPr>
          <w:b/>
          <w:bCs/>
        </w:rPr>
        <w:t>KEY FINDINGS</w:t>
      </w:r>
    </w:p>
    <w:p w14:paraId="7363E970" w14:textId="200DD15F" w:rsidR="00163D2D" w:rsidRPr="00163D2D" w:rsidRDefault="00163D2D" w:rsidP="00991F8F">
      <w:pPr>
        <w:pStyle w:val="ListParagraph"/>
        <w:numPr>
          <w:ilvl w:val="0"/>
          <w:numId w:val="16"/>
        </w:numPr>
        <w:rPr>
          <w:rStyle w:val="SubtleEmphasis"/>
          <w:i w:val="0"/>
          <w:iCs w:val="0"/>
          <w:color w:val="auto"/>
        </w:rPr>
      </w:pPr>
      <w:r>
        <w:rPr>
          <w:rStyle w:val="SubtleEmphasis"/>
          <w:rFonts w:cstheme="minorHAnsi"/>
          <w:i w:val="0"/>
          <w:iCs w:val="0"/>
          <w:color w:val="000000" w:themeColor="text1"/>
        </w:rPr>
        <w:t>Data on disability was recorded poorly across the agencies who provided data. Cambridge</w:t>
      </w:r>
      <w:r w:rsidR="00593E52">
        <w:rPr>
          <w:rStyle w:val="SubtleEmphasis"/>
          <w:rFonts w:cstheme="minorHAnsi"/>
          <w:i w:val="0"/>
          <w:iCs w:val="0"/>
          <w:color w:val="000000" w:themeColor="text1"/>
        </w:rPr>
        <w:t>shire</w:t>
      </w:r>
      <w:r>
        <w:rPr>
          <w:rStyle w:val="SubtleEmphasis"/>
          <w:rFonts w:cstheme="minorHAnsi"/>
          <w:i w:val="0"/>
          <w:iCs w:val="0"/>
          <w:color w:val="000000" w:themeColor="text1"/>
        </w:rPr>
        <w:t xml:space="preserve"> Constabulary only record if there is a disability and not if it is unknown or no disability. There was 68 recorded in 2020/21 out of the 7588 victims of DA recorded, this account for less than 1%.</w:t>
      </w:r>
    </w:p>
    <w:p w14:paraId="314AEFBA" w14:textId="22DB8F2F" w:rsidR="00163D2D" w:rsidRPr="00163D2D" w:rsidRDefault="00163D2D" w:rsidP="00991F8F">
      <w:pPr>
        <w:pStyle w:val="ListParagraph"/>
        <w:numPr>
          <w:ilvl w:val="0"/>
          <w:numId w:val="16"/>
        </w:numPr>
        <w:rPr>
          <w:rStyle w:val="SubtleEmphasis"/>
          <w:i w:val="0"/>
          <w:iCs w:val="0"/>
          <w:color w:val="auto"/>
        </w:rPr>
      </w:pPr>
      <w:r>
        <w:rPr>
          <w:rStyle w:val="SubtleEmphasis"/>
          <w:rFonts w:cstheme="minorHAnsi"/>
          <w:i w:val="0"/>
          <w:iCs w:val="0"/>
          <w:color w:val="000000" w:themeColor="text1"/>
        </w:rPr>
        <w:t>The IDVA service, recorded that 468/1173 had a disability, accounting for 40% of the clients. The most common type of disability was mental health (431 clients).</w:t>
      </w:r>
    </w:p>
    <w:p w14:paraId="7BB92865" w14:textId="707170BC" w:rsidR="00163D2D" w:rsidRPr="00163D2D" w:rsidRDefault="00AA7DC2" w:rsidP="00991F8F">
      <w:pPr>
        <w:pStyle w:val="ListParagraph"/>
        <w:numPr>
          <w:ilvl w:val="0"/>
          <w:numId w:val="16"/>
        </w:numPr>
        <w:rPr>
          <w:rStyle w:val="SubtleEmphasis"/>
          <w:i w:val="0"/>
          <w:iCs w:val="0"/>
          <w:color w:val="auto"/>
        </w:rPr>
      </w:pPr>
      <w:r>
        <w:rPr>
          <w:rStyle w:val="SubtleEmphasis"/>
          <w:rFonts w:cstheme="minorHAnsi"/>
          <w:i w:val="0"/>
          <w:iCs w:val="0"/>
          <w:color w:val="000000" w:themeColor="text1"/>
        </w:rPr>
        <w:t>Only 5% of clients referred to the</w:t>
      </w:r>
      <w:r w:rsidR="00163D2D">
        <w:rPr>
          <w:rStyle w:val="SubtleEmphasis"/>
          <w:rFonts w:cstheme="minorHAnsi"/>
          <w:i w:val="0"/>
          <w:iCs w:val="0"/>
          <w:color w:val="000000" w:themeColor="text1"/>
        </w:rPr>
        <w:t xml:space="preserve"> MARAC process </w:t>
      </w:r>
      <w:r>
        <w:rPr>
          <w:rStyle w:val="SubtleEmphasis"/>
          <w:rFonts w:cstheme="minorHAnsi"/>
          <w:i w:val="0"/>
          <w:iCs w:val="0"/>
          <w:color w:val="000000" w:themeColor="text1"/>
        </w:rPr>
        <w:t>in</w:t>
      </w:r>
      <w:r w:rsidR="00163D2D">
        <w:rPr>
          <w:rStyle w:val="SubtleEmphasis"/>
          <w:rFonts w:cstheme="minorHAnsi"/>
          <w:i w:val="0"/>
          <w:iCs w:val="0"/>
          <w:color w:val="000000" w:themeColor="text1"/>
        </w:rPr>
        <w:t xml:space="preserve"> Cambridgeshire and Peterborough </w:t>
      </w:r>
      <w:r>
        <w:rPr>
          <w:rStyle w:val="SubtleEmphasis"/>
          <w:rFonts w:cstheme="minorHAnsi"/>
          <w:i w:val="0"/>
          <w:iCs w:val="0"/>
          <w:color w:val="000000" w:themeColor="text1"/>
        </w:rPr>
        <w:t xml:space="preserve">were recorded as having a disability. </w:t>
      </w:r>
    </w:p>
    <w:p w14:paraId="62EAF227" w14:textId="63668F14" w:rsidR="00163D2D" w:rsidRPr="00AA7DC2" w:rsidRDefault="00163D2D" w:rsidP="00991F8F">
      <w:pPr>
        <w:pStyle w:val="ListParagraph"/>
        <w:numPr>
          <w:ilvl w:val="0"/>
          <w:numId w:val="16"/>
        </w:numPr>
        <w:rPr>
          <w:rStyle w:val="SubtleEmphasis"/>
          <w:i w:val="0"/>
          <w:iCs w:val="0"/>
          <w:color w:val="auto"/>
        </w:rPr>
      </w:pPr>
      <w:r>
        <w:rPr>
          <w:rStyle w:val="SubtleEmphasis"/>
          <w:rFonts w:cstheme="minorHAnsi"/>
          <w:i w:val="0"/>
          <w:iCs w:val="0"/>
          <w:color w:val="000000" w:themeColor="text1"/>
        </w:rPr>
        <w:t>For the Cambridge Women’s Aid outreach service, out of those recorded as having a disability, 23% were recorded as having multiple</w:t>
      </w:r>
      <w:r w:rsidR="00990B27">
        <w:rPr>
          <w:rStyle w:val="SubtleEmphasis"/>
          <w:rFonts w:cstheme="minorHAnsi"/>
          <w:i w:val="0"/>
          <w:iCs w:val="0"/>
          <w:color w:val="000000" w:themeColor="text1"/>
        </w:rPr>
        <w:t xml:space="preserve"> disabilities</w:t>
      </w:r>
      <w:r>
        <w:rPr>
          <w:rStyle w:val="SubtleEmphasis"/>
          <w:rFonts w:cstheme="minorHAnsi"/>
          <w:i w:val="0"/>
          <w:iCs w:val="0"/>
          <w:color w:val="000000" w:themeColor="text1"/>
        </w:rPr>
        <w:t xml:space="preserve">. Recording where a client has multiple disability is good practice as it will provide services </w:t>
      </w:r>
      <w:r w:rsidR="00901C51">
        <w:rPr>
          <w:rStyle w:val="SubtleEmphasis"/>
          <w:rFonts w:cstheme="minorHAnsi"/>
          <w:i w:val="0"/>
          <w:iCs w:val="0"/>
          <w:color w:val="000000" w:themeColor="text1"/>
        </w:rPr>
        <w:t xml:space="preserve">with </w:t>
      </w:r>
      <w:r>
        <w:rPr>
          <w:rStyle w:val="SubtleEmphasis"/>
          <w:rFonts w:cstheme="minorHAnsi"/>
          <w:i w:val="0"/>
          <w:iCs w:val="0"/>
          <w:color w:val="000000" w:themeColor="text1"/>
        </w:rPr>
        <w:t xml:space="preserve">a better understanding of their needs when it comes to safe accommodation. </w:t>
      </w:r>
    </w:p>
    <w:p w14:paraId="42DC91C9" w14:textId="30A2DD39" w:rsidR="00AA7DC2" w:rsidRPr="00F074EF" w:rsidRDefault="00AA7DC2" w:rsidP="00BD41B8">
      <w:pPr>
        <w:pStyle w:val="Subtitle"/>
        <w:rPr>
          <w:rStyle w:val="SubtleEmphasis"/>
          <w:color w:val="000000" w:themeColor="text1"/>
        </w:rPr>
      </w:pPr>
      <w:r w:rsidRPr="00F074EF">
        <w:rPr>
          <w:rStyle w:val="SubtleEmphasis"/>
          <w:color w:val="000000" w:themeColor="text1"/>
        </w:rPr>
        <w:t>2.</w:t>
      </w:r>
      <w:r w:rsidR="00F074EF" w:rsidRPr="00F074EF">
        <w:rPr>
          <w:rStyle w:val="SubtleEmphasis"/>
          <w:color w:val="000000" w:themeColor="text1"/>
        </w:rPr>
        <w:t>7</w:t>
      </w:r>
      <w:r w:rsidRPr="00F074EF">
        <w:rPr>
          <w:rStyle w:val="SubtleEmphasis"/>
          <w:color w:val="000000" w:themeColor="text1"/>
        </w:rPr>
        <w:t xml:space="preserve">.1 </w:t>
      </w:r>
      <w:r w:rsidR="00BD41B8" w:rsidRPr="00F074EF">
        <w:rPr>
          <w:rStyle w:val="SubtleEmphasis"/>
          <w:color w:val="000000" w:themeColor="text1"/>
        </w:rPr>
        <w:t>National Evidence</w:t>
      </w:r>
    </w:p>
    <w:p w14:paraId="53064AD7" w14:textId="77777777" w:rsidR="00AA7DC2" w:rsidRPr="00AA7DC2" w:rsidRDefault="0054118C" w:rsidP="00991F8F">
      <w:pPr>
        <w:pStyle w:val="ListParagraph"/>
        <w:numPr>
          <w:ilvl w:val="0"/>
          <w:numId w:val="17"/>
        </w:numPr>
        <w:rPr>
          <w:rStyle w:val="SubtleEmphasis"/>
          <w:i w:val="0"/>
          <w:iCs w:val="0"/>
          <w:color w:val="000000" w:themeColor="text1"/>
        </w:rPr>
      </w:pPr>
      <w:r w:rsidRPr="00AA7DC2">
        <w:rPr>
          <w:rStyle w:val="SubtleEmphasis"/>
          <w:rFonts w:cstheme="minorHAnsi"/>
          <w:i w:val="0"/>
          <w:iCs w:val="0"/>
          <w:color w:val="000000" w:themeColor="text1"/>
        </w:rPr>
        <w:t>In the year ending March 2020, around 1 in 7 (14.3%) disabled people aged 16-59 years experienced any form of domestic abuse in the last year in England and Wales, which is significantly higher when compared with 1 in 20 (5.1%) for non-disabled people of the same age.</w:t>
      </w:r>
      <w:r>
        <w:rPr>
          <w:rStyle w:val="FootnoteReference"/>
          <w:rFonts w:cstheme="minorHAnsi"/>
          <w:color w:val="000000" w:themeColor="text1"/>
        </w:rPr>
        <w:footnoteReference w:id="14"/>
      </w:r>
      <w:r w:rsidRPr="00AA7DC2">
        <w:rPr>
          <w:rStyle w:val="SubtleEmphasis"/>
          <w:rFonts w:cstheme="minorHAnsi"/>
          <w:i w:val="0"/>
          <w:iCs w:val="0"/>
          <w:color w:val="000000" w:themeColor="text1"/>
        </w:rPr>
        <w:t xml:space="preserve"> </w:t>
      </w:r>
    </w:p>
    <w:p w14:paraId="42A03FF7" w14:textId="2113642E" w:rsidR="00AA7DC2" w:rsidRPr="00AA7DC2" w:rsidRDefault="0054118C" w:rsidP="00991F8F">
      <w:pPr>
        <w:pStyle w:val="ListParagraph"/>
        <w:numPr>
          <w:ilvl w:val="0"/>
          <w:numId w:val="17"/>
        </w:numPr>
        <w:rPr>
          <w:rStyle w:val="SubtleEmphasis"/>
          <w:i w:val="0"/>
          <w:iCs w:val="0"/>
          <w:color w:val="000000" w:themeColor="text1"/>
        </w:rPr>
      </w:pPr>
      <w:r w:rsidRPr="00AA7DC2">
        <w:rPr>
          <w:rStyle w:val="SubtleEmphasis"/>
          <w:rFonts w:cstheme="minorHAnsi"/>
          <w:i w:val="0"/>
          <w:iCs w:val="0"/>
          <w:color w:val="000000" w:themeColor="text1"/>
        </w:rPr>
        <w:t>Women and men with long standing illness or disability are</w:t>
      </w:r>
      <w:r w:rsidR="00901C51">
        <w:rPr>
          <w:rStyle w:val="SubtleEmphasis"/>
          <w:rFonts w:cstheme="minorHAnsi"/>
          <w:i w:val="0"/>
          <w:iCs w:val="0"/>
          <w:color w:val="000000" w:themeColor="text1"/>
        </w:rPr>
        <w:t xml:space="preserve"> three times</w:t>
      </w:r>
      <w:r w:rsidRPr="00AA7DC2">
        <w:rPr>
          <w:rStyle w:val="SubtleEmphasis"/>
          <w:rFonts w:cstheme="minorHAnsi"/>
          <w:i w:val="0"/>
          <w:iCs w:val="0"/>
          <w:color w:val="000000" w:themeColor="text1"/>
        </w:rPr>
        <w:t xml:space="preserve"> as likely to experience some form of disability than women and men with no long</w:t>
      </w:r>
      <w:r w:rsidR="00AA7DC2">
        <w:rPr>
          <w:rStyle w:val="SubtleEmphasis"/>
          <w:rFonts w:cstheme="minorHAnsi"/>
          <w:i w:val="0"/>
          <w:iCs w:val="0"/>
          <w:color w:val="000000" w:themeColor="text1"/>
        </w:rPr>
        <w:t>-</w:t>
      </w:r>
      <w:r w:rsidRPr="00AA7DC2">
        <w:rPr>
          <w:rStyle w:val="SubtleEmphasis"/>
          <w:rFonts w:cstheme="minorHAnsi"/>
          <w:i w:val="0"/>
          <w:iCs w:val="0"/>
          <w:color w:val="000000" w:themeColor="text1"/>
        </w:rPr>
        <w:t>standing illness or disability.</w:t>
      </w:r>
    </w:p>
    <w:p w14:paraId="35A78476" w14:textId="043F9D3F" w:rsidR="00AA7DC2" w:rsidRPr="00AA7DC2" w:rsidRDefault="00AA7DC2" w:rsidP="00991F8F">
      <w:pPr>
        <w:pStyle w:val="ListParagraph"/>
        <w:numPr>
          <w:ilvl w:val="0"/>
          <w:numId w:val="17"/>
        </w:numPr>
        <w:rPr>
          <w:rStyle w:val="SubtleEmphasis"/>
          <w:i w:val="0"/>
          <w:iCs w:val="0"/>
          <w:color w:val="000000" w:themeColor="text1"/>
        </w:rPr>
      </w:pPr>
      <w:r>
        <w:rPr>
          <w:rStyle w:val="SubtleEmphasis"/>
          <w:rFonts w:cstheme="minorHAnsi"/>
          <w:i w:val="0"/>
          <w:iCs w:val="0"/>
          <w:color w:val="000000" w:themeColor="text1"/>
        </w:rPr>
        <w:t>D</w:t>
      </w:r>
      <w:r w:rsidR="0054118C" w:rsidRPr="00AA7DC2">
        <w:rPr>
          <w:rStyle w:val="SubtleEmphasis"/>
          <w:rFonts w:cstheme="minorHAnsi"/>
          <w:i w:val="0"/>
          <w:iCs w:val="0"/>
          <w:color w:val="000000" w:themeColor="text1"/>
        </w:rPr>
        <w:t>isabled victims of domestic abuse also suffer more severe and more frequent abuse over longer periods of time than non-disabled victims.</w:t>
      </w:r>
      <w:r w:rsidR="0054118C">
        <w:rPr>
          <w:rStyle w:val="FootnoteReference"/>
          <w:rFonts w:cstheme="minorHAnsi"/>
          <w:color w:val="000000" w:themeColor="text1"/>
        </w:rPr>
        <w:footnoteReference w:id="15"/>
      </w:r>
      <w:r w:rsidR="0054118C" w:rsidRPr="00AA7DC2">
        <w:rPr>
          <w:rStyle w:val="SubtleEmphasis"/>
          <w:rFonts w:cstheme="minorHAnsi"/>
          <w:i w:val="0"/>
          <w:iCs w:val="0"/>
          <w:color w:val="000000" w:themeColor="text1"/>
        </w:rPr>
        <w:t xml:space="preserve"> </w:t>
      </w:r>
    </w:p>
    <w:p w14:paraId="10BACED3" w14:textId="70F3E663" w:rsidR="00AA7DC2" w:rsidRPr="00AA7DC2" w:rsidRDefault="00AA7DC2" w:rsidP="00991F8F">
      <w:pPr>
        <w:pStyle w:val="ListParagraph"/>
        <w:numPr>
          <w:ilvl w:val="0"/>
          <w:numId w:val="17"/>
        </w:numPr>
        <w:rPr>
          <w:color w:val="000000" w:themeColor="text1"/>
        </w:rPr>
      </w:pPr>
      <w:proofErr w:type="spellStart"/>
      <w:r>
        <w:rPr>
          <w:rStyle w:val="SubtleEmphasis"/>
          <w:rFonts w:cstheme="minorHAnsi"/>
          <w:i w:val="0"/>
          <w:iCs w:val="0"/>
          <w:color w:val="000000" w:themeColor="text1"/>
        </w:rPr>
        <w:t>S</w:t>
      </w:r>
      <w:r w:rsidR="0054118C">
        <w:t>afeLives</w:t>
      </w:r>
      <w:proofErr w:type="spellEnd"/>
      <w:r w:rsidR="0054118C">
        <w:t>’ data reveals that disabled victims typically endure abuse for an average of 3.3 years before accessing support, compared to 2.3 years for non-disabled victims. Even after receiving support, disabled victims were 8% more likely than non-disabled victims to continue to experience abuse.</w:t>
      </w:r>
      <w:r w:rsidR="0054118C">
        <w:rPr>
          <w:rStyle w:val="FootnoteReference"/>
        </w:rPr>
        <w:footnoteReference w:id="16"/>
      </w:r>
      <w:r w:rsidR="0054118C">
        <w:t xml:space="preserve"> </w:t>
      </w:r>
    </w:p>
    <w:p w14:paraId="1B9E15B1" w14:textId="50DE2853" w:rsidR="00AA7DC2" w:rsidRPr="00901C51" w:rsidRDefault="0054118C" w:rsidP="00991F8F">
      <w:pPr>
        <w:pStyle w:val="ListParagraph"/>
        <w:numPr>
          <w:ilvl w:val="0"/>
          <w:numId w:val="17"/>
        </w:numPr>
        <w:rPr>
          <w:rStyle w:val="SubtleEmphasis"/>
          <w:i w:val="0"/>
          <w:iCs w:val="0"/>
          <w:color w:val="000000" w:themeColor="text1"/>
        </w:rPr>
      </w:pPr>
      <w:proofErr w:type="spellStart"/>
      <w:r w:rsidRPr="00AA7DC2">
        <w:rPr>
          <w:rStyle w:val="SubtleEmphasis"/>
          <w:rFonts w:cstheme="minorHAnsi"/>
          <w:i w:val="0"/>
          <w:iCs w:val="0"/>
          <w:color w:val="000000" w:themeColor="text1"/>
        </w:rPr>
        <w:t>SafeLives</w:t>
      </w:r>
      <w:proofErr w:type="spellEnd"/>
      <w:r w:rsidRPr="00AA7DC2">
        <w:rPr>
          <w:rStyle w:val="SubtleEmphasis"/>
          <w:rFonts w:cstheme="minorHAnsi"/>
          <w:i w:val="0"/>
          <w:iCs w:val="0"/>
          <w:color w:val="000000" w:themeColor="text1"/>
        </w:rPr>
        <w:t xml:space="preserve"> highlights that abuse experienced by a person with a disability is often directly linked to this disability and perpetrated by the individuals they are most dependent on for care, such as intimae partners or family members.</w:t>
      </w:r>
    </w:p>
    <w:p w14:paraId="75BDE0D3" w14:textId="77777777" w:rsidR="00901C51" w:rsidRPr="00AA7DC2" w:rsidRDefault="00901C51" w:rsidP="00F57C8F">
      <w:pPr>
        <w:pStyle w:val="ListParagraph"/>
        <w:rPr>
          <w:rStyle w:val="SubtleEmphasis"/>
          <w:i w:val="0"/>
          <w:iCs w:val="0"/>
          <w:color w:val="000000" w:themeColor="text1"/>
        </w:rPr>
      </w:pPr>
    </w:p>
    <w:p w14:paraId="31B8FF65" w14:textId="77777777" w:rsidR="00AA7DC2" w:rsidRPr="00AA7DC2" w:rsidRDefault="0054118C" w:rsidP="00991F8F">
      <w:pPr>
        <w:pStyle w:val="ListParagraph"/>
        <w:numPr>
          <w:ilvl w:val="0"/>
          <w:numId w:val="17"/>
        </w:numPr>
        <w:rPr>
          <w:rStyle w:val="SubtleEmphasis"/>
          <w:i w:val="0"/>
          <w:iCs w:val="0"/>
          <w:color w:val="000000" w:themeColor="text1"/>
        </w:rPr>
      </w:pPr>
      <w:r w:rsidRPr="00AA7DC2">
        <w:rPr>
          <w:rStyle w:val="SubtleEmphasis"/>
          <w:rFonts w:cstheme="minorHAnsi"/>
          <w:i w:val="0"/>
          <w:iCs w:val="0"/>
          <w:color w:val="000000" w:themeColor="text1"/>
        </w:rPr>
        <w:lastRenderedPageBreak/>
        <w:t>National data shows that disabled victims are much more likely to be suffering abuse from a current partner (31%)</w:t>
      </w:r>
      <w:r w:rsidR="00A453F5" w:rsidRPr="00AA7DC2">
        <w:rPr>
          <w:rStyle w:val="SubtleEmphasis"/>
          <w:rFonts w:cstheme="minorHAnsi"/>
          <w:i w:val="0"/>
          <w:iCs w:val="0"/>
          <w:color w:val="000000" w:themeColor="text1"/>
        </w:rPr>
        <w:t xml:space="preserve"> than non-disabled (18%).</w:t>
      </w:r>
      <w:r w:rsidR="00A453F5">
        <w:rPr>
          <w:rStyle w:val="FootnoteReference"/>
          <w:rFonts w:cstheme="minorHAnsi"/>
          <w:color w:val="000000" w:themeColor="text1"/>
        </w:rPr>
        <w:footnoteReference w:id="17"/>
      </w:r>
    </w:p>
    <w:p w14:paraId="6E01B722" w14:textId="52DB8C49" w:rsidR="00AA7DC2" w:rsidRPr="00AA7DC2" w:rsidRDefault="00A453F5" w:rsidP="00991F8F">
      <w:pPr>
        <w:pStyle w:val="ListParagraph"/>
        <w:numPr>
          <w:ilvl w:val="0"/>
          <w:numId w:val="17"/>
        </w:numPr>
        <w:rPr>
          <w:rStyle w:val="SubtleEmphasis"/>
          <w:i w:val="0"/>
          <w:iCs w:val="0"/>
          <w:color w:val="000000" w:themeColor="text1"/>
        </w:rPr>
      </w:pPr>
      <w:r w:rsidRPr="00AA7DC2">
        <w:rPr>
          <w:rStyle w:val="SubtleEmphasis"/>
          <w:rFonts w:cstheme="minorHAnsi"/>
          <w:i w:val="0"/>
          <w:iCs w:val="0"/>
          <w:color w:val="000000" w:themeColor="text1"/>
        </w:rPr>
        <w:t>Safe lives highlight that of the 16,000 disabled people experiencing high risk domestic abuse, an estimated of 13,600 either are not supported by a MARAC or their disability is not identified in the MARAC process.</w:t>
      </w:r>
      <w:r w:rsidR="00AA7DC2">
        <w:rPr>
          <w:rStyle w:val="FootnoteReference"/>
          <w:rFonts w:cstheme="minorHAnsi"/>
          <w:color w:val="000000" w:themeColor="text1"/>
        </w:rPr>
        <w:footnoteReference w:id="18"/>
      </w:r>
    </w:p>
    <w:p w14:paraId="04E71A51" w14:textId="49FCFB0E" w:rsidR="00A453F5" w:rsidRPr="00F57C8F" w:rsidRDefault="006C79D6" w:rsidP="00991F8F">
      <w:pPr>
        <w:pStyle w:val="ListParagraph"/>
        <w:numPr>
          <w:ilvl w:val="0"/>
          <w:numId w:val="17"/>
        </w:numPr>
        <w:rPr>
          <w:rStyle w:val="SubtleEmphasis"/>
          <w:i w:val="0"/>
          <w:iCs w:val="0"/>
          <w:color w:val="000000" w:themeColor="text1"/>
        </w:rPr>
      </w:pPr>
      <w:r w:rsidRPr="00AA7DC2">
        <w:rPr>
          <w:rStyle w:val="SubtleEmphasis"/>
          <w:rFonts w:cstheme="minorHAnsi"/>
          <w:i w:val="0"/>
          <w:iCs w:val="0"/>
          <w:color w:val="000000" w:themeColor="text1"/>
        </w:rPr>
        <w:t xml:space="preserve">Safe lives emphasised that in </w:t>
      </w:r>
      <w:r w:rsidR="00A453F5" w:rsidRPr="00AA7DC2">
        <w:rPr>
          <w:rStyle w:val="SubtleEmphasis"/>
          <w:rFonts w:cstheme="minorHAnsi"/>
          <w:i w:val="0"/>
          <w:iCs w:val="0"/>
          <w:color w:val="000000" w:themeColor="text1"/>
        </w:rPr>
        <w:t>2015/16 0 o</w:t>
      </w:r>
      <w:r w:rsidR="00B2619D" w:rsidRPr="00AA7DC2">
        <w:rPr>
          <w:rStyle w:val="SubtleEmphasis"/>
          <w:rFonts w:cstheme="minorHAnsi"/>
          <w:i w:val="0"/>
          <w:iCs w:val="0"/>
          <w:color w:val="000000" w:themeColor="text1"/>
        </w:rPr>
        <w:t xml:space="preserve">ut </w:t>
      </w:r>
      <w:r w:rsidR="00A453F5" w:rsidRPr="00AA7DC2">
        <w:rPr>
          <w:rStyle w:val="SubtleEmphasis"/>
          <w:rFonts w:cstheme="minorHAnsi"/>
          <w:i w:val="0"/>
          <w:iCs w:val="0"/>
          <w:color w:val="000000" w:themeColor="text1"/>
        </w:rPr>
        <w:t>of 925 referrals of disabled victims to domestic abuse services were from adult safeguarding despite clear legal frameworks requiring local authorities to safeguard vulnerable adults.</w:t>
      </w:r>
      <w:r w:rsidR="00A453F5">
        <w:rPr>
          <w:rStyle w:val="FootnoteReference"/>
          <w:rFonts w:cstheme="minorHAnsi"/>
          <w:color w:val="000000" w:themeColor="text1"/>
        </w:rPr>
        <w:footnoteReference w:id="19"/>
      </w:r>
      <w:r w:rsidRPr="00AA7DC2">
        <w:rPr>
          <w:rStyle w:val="SubtleEmphasis"/>
          <w:rFonts w:cstheme="minorHAnsi"/>
          <w:i w:val="0"/>
          <w:iCs w:val="0"/>
          <w:color w:val="000000" w:themeColor="text1"/>
        </w:rPr>
        <w:t xml:space="preserve"> </w:t>
      </w:r>
    </w:p>
    <w:p w14:paraId="0938253A" w14:textId="7040B117" w:rsidR="00F57C8F" w:rsidRPr="00B13436" w:rsidRDefault="00F57C8F" w:rsidP="00F57C8F">
      <w:pPr>
        <w:rPr>
          <w:rStyle w:val="SubtleEmphasis"/>
          <w:i w:val="0"/>
          <w:iCs w:val="0"/>
          <w:color w:val="000000" w:themeColor="text1"/>
        </w:rPr>
      </w:pPr>
      <w:r>
        <w:rPr>
          <w:rStyle w:val="SubtleEmphasis"/>
          <w:i w:val="0"/>
          <w:iCs w:val="0"/>
          <w:color w:val="000000" w:themeColor="text1"/>
        </w:rPr>
        <w:t>2.7.2</w:t>
      </w:r>
      <w:r>
        <w:rPr>
          <w:rStyle w:val="SubtleEmphasis"/>
          <w:i w:val="0"/>
          <w:iCs w:val="0"/>
          <w:color w:val="000000" w:themeColor="text1"/>
        </w:rPr>
        <w:tab/>
      </w:r>
      <w:r w:rsidRPr="00B13436">
        <w:rPr>
          <w:rStyle w:val="SubtleEmphasis"/>
          <w:color w:val="000000" w:themeColor="text1"/>
        </w:rPr>
        <w:t>Disability as a barrier</w:t>
      </w:r>
    </w:p>
    <w:p w14:paraId="7CD6BA02" w14:textId="03FC9164" w:rsidR="00F57C8F" w:rsidRPr="00B13436" w:rsidRDefault="00F57C8F" w:rsidP="00F57C8F">
      <w:pPr>
        <w:rPr>
          <w:rStyle w:val="SubtleEmphasis"/>
          <w:i w:val="0"/>
          <w:iCs w:val="0"/>
          <w:color w:val="000000" w:themeColor="text1"/>
        </w:rPr>
      </w:pPr>
      <w:r w:rsidRPr="00B13436">
        <w:rPr>
          <w:rStyle w:val="SubtleEmphasis"/>
          <w:i w:val="0"/>
          <w:iCs w:val="0"/>
          <w:color w:val="000000" w:themeColor="text1"/>
        </w:rPr>
        <w:tab/>
        <w:t>The 2018 report A Refuge for All (Shaping Our Lives) found that:</w:t>
      </w:r>
    </w:p>
    <w:p w14:paraId="0B62517E" w14:textId="3A3CD1AE" w:rsidR="00F57C8F" w:rsidRPr="00B13436" w:rsidRDefault="00F57C8F" w:rsidP="00991F8F">
      <w:pPr>
        <w:pStyle w:val="ListParagraph"/>
        <w:numPr>
          <w:ilvl w:val="0"/>
          <w:numId w:val="35"/>
        </w:numPr>
        <w:rPr>
          <w:rStyle w:val="SubtleEmphasis"/>
          <w:i w:val="0"/>
          <w:iCs w:val="0"/>
          <w:color w:val="000000" w:themeColor="text1"/>
        </w:rPr>
      </w:pPr>
      <w:r w:rsidRPr="00B13436">
        <w:rPr>
          <w:rStyle w:val="SubtleEmphasis"/>
          <w:i w:val="0"/>
          <w:iCs w:val="0"/>
          <w:color w:val="000000" w:themeColor="text1"/>
        </w:rPr>
        <w:t>DA services generally define ‘accessible’ as meaning accessible for wheelchair users which excludes a large part of the disabled community with different needs.</w:t>
      </w:r>
    </w:p>
    <w:p w14:paraId="681CF701" w14:textId="4F7FE478" w:rsidR="00F57C8F" w:rsidRPr="00B13436" w:rsidRDefault="00F57C8F" w:rsidP="00991F8F">
      <w:pPr>
        <w:pStyle w:val="ListParagraph"/>
        <w:numPr>
          <w:ilvl w:val="0"/>
          <w:numId w:val="35"/>
        </w:numPr>
        <w:rPr>
          <w:rStyle w:val="SubtleEmphasis"/>
          <w:i w:val="0"/>
          <w:iCs w:val="0"/>
          <w:color w:val="000000" w:themeColor="text1"/>
        </w:rPr>
      </w:pPr>
      <w:r w:rsidRPr="00B13436">
        <w:rPr>
          <w:rStyle w:val="SubtleEmphasis"/>
          <w:i w:val="0"/>
          <w:iCs w:val="0"/>
          <w:color w:val="000000" w:themeColor="text1"/>
        </w:rPr>
        <w:t>There is a lack of information in alternative formats, especially considering people that cannot read.</w:t>
      </w:r>
    </w:p>
    <w:p w14:paraId="0E5ACAE1" w14:textId="3F91ECF7" w:rsidR="00F57C8F" w:rsidRPr="00B13436" w:rsidRDefault="00F57C8F" w:rsidP="00991F8F">
      <w:pPr>
        <w:pStyle w:val="ListParagraph"/>
        <w:numPr>
          <w:ilvl w:val="0"/>
          <w:numId w:val="35"/>
        </w:numPr>
        <w:rPr>
          <w:rStyle w:val="SubtleEmphasis"/>
          <w:i w:val="0"/>
          <w:iCs w:val="0"/>
          <w:color w:val="000000" w:themeColor="text1"/>
        </w:rPr>
      </w:pPr>
      <w:r w:rsidRPr="00B13436">
        <w:rPr>
          <w:rStyle w:val="SubtleEmphasis"/>
          <w:i w:val="0"/>
          <w:iCs w:val="0"/>
          <w:color w:val="000000" w:themeColor="text1"/>
        </w:rPr>
        <w:t>Services are often too far away for people with disabilities to travel to easily.</w:t>
      </w:r>
    </w:p>
    <w:p w14:paraId="523E1DB7" w14:textId="55F29831" w:rsidR="00F57C8F" w:rsidRPr="00B13436" w:rsidRDefault="00F57C8F" w:rsidP="00991F8F">
      <w:pPr>
        <w:pStyle w:val="ListParagraph"/>
        <w:numPr>
          <w:ilvl w:val="0"/>
          <w:numId w:val="35"/>
        </w:numPr>
        <w:rPr>
          <w:rStyle w:val="SubtleEmphasis"/>
          <w:i w:val="0"/>
          <w:iCs w:val="0"/>
          <w:color w:val="000000" w:themeColor="text1"/>
        </w:rPr>
      </w:pPr>
      <w:r w:rsidRPr="00B13436">
        <w:rPr>
          <w:rStyle w:val="SubtleEmphasis"/>
          <w:i w:val="0"/>
          <w:iCs w:val="0"/>
          <w:color w:val="000000" w:themeColor="text1"/>
        </w:rPr>
        <w:t>A lack of appropriate accommodation for women with disabilities leads to disabled survivors being unable to leave their abuser.</w:t>
      </w:r>
    </w:p>
    <w:p w14:paraId="56C5807E" w14:textId="02622090" w:rsidR="00225194" w:rsidRPr="00B13436" w:rsidRDefault="00225194" w:rsidP="00225194">
      <w:pPr>
        <w:rPr>
          <w:rStyle w:val="SubtleEmphasis"/>
          <w:i w:val="0"/>
          <w:iCs w:val="0"/>
          <w:color w:val="000000" w:themeColor="text1"/>
        </w:rPr>
      </w:pPr>
      <w:r w:rsidRPr="00B13436">
        <w:rPr>
          <w:rStyle w:val="SubtleEmphasis"/>
          <w:i w:val="0"/>
          <w:iCs w:val="0"/>
          <w:color w:val="000000" w:themeColor="text1"/>
        </w:rPr>
        <w:t xml:space="preserve">Locally Cambridgeshire Deaf Association provide specific support for victims of domestic abuse including group programmes and trained IDVAs. </w:t>
      </w:r>
      <w:r w:rsidR="00991F8F">
        <w:rPr>
          <w:rStyle w:val="SubtleEmphasis"/>
          <w:i w:val="0"/>
          <w:iCs w:val="0"/>
          <w:color w:val="000000" w:themeColor="text1"/>
        </w:rPr>
        <w:t>Data from Cambridgeshire Deaf Association can be found on page 22.</w:t>
      </w:r>
    </w:p>
    <w:p w14:paraId="1DD3ECD5" w14:textId="6C99FE9E" w:rsidR="00666F23" w:rsidRDefault="00AA7DC2" w:rsidP="00AA7DC2">
      <w:pPr>
        <w:pStyle w:val="Subtitle"/>
        <w:rPr>
          <w:rStyle w:val="SubtleEmphasis"/>
          <w:rFonts w:cstheme="minorHAnsi"/>
          <w:b/>
          <w:bCs/>
          <w:i w:val="0"/>
          <w:iCs w:val="0"/>
          <w:color w:val="000000" w:themeColor="text1"/>
        </w:rPr>
      </w:pPr>
      <w:r w:rsidRPr="00AA7DC2">
        <w:rPr>
          <w:rStyle w:val="SubtleEmphasis"/>
          <w:rFonts w:cstheme="minorHAnsi"/>
          <w:b/>
          <w:bCs/>
          <w:i w:val="0"/>
          <w:iCs w:val="0"/>
          <w:color w:val="000000" w:themeColor="text1"/>
        </w:rPr>
        <w:t>2.</w:t>
      </w:r>
      <w:r w:rsidR="00F074EF">
        <w:rPr>
          <w:rStyle w:val="SubtleEmphasis"/>
          <w:rFonts w:cstheme="minorHAnsi"/>
          <w:b/>
          <w:bCs/>
          <w:i w:val="0"/>
          <w:iCs w:val="0"/>
          <w:color w:val="000000" w:themeColor="text1"/>
        </w:rPr>
        <w:t>8</w:t>
      </w:r>
      <w:r w:rsidRPr="00AA7DC2">
        <w:rPr>
          <w:rStyle w:val="SubtleEmphasis"/>
          <w:rFonts w:cstheme="minorHAnsi"/>
          <w:b/>
          <w:bCs/>
          <w:i w:val="0"/>
          <w:iCs w:val="0"/>
          <w:color w:val="000000" w:themeColor="text1"/>
        </w:rPr>
        <w:t xml:space="preserve"> </w:t>
      </w:r>
      <w:r w:rsidR="0083614B" w:rsidRPr="00AA7DC2">
        <w:rPr>
          <w:rStyle w:val="SubtleEmphasis"/>
          <w:rFonts w:cstheme="minorHAnsi"/>
          <w:b/>
          <w:bCs/>
          <w:i w:val="0"/>
          <w:iCs w:val="0"/>
          <w:color w:val="000000" w:themeColor="text1"/>
        </w:rPr>
        <w:t xml:space="preserve">Ethnicity </w:t>
      </w:r>
    </w:p>
    <w:p w14:paraId="51B81365" w14:textId="3BC276B4" w:rsidR="00EC3AD1" w:rsidRDefault="00EC3AD1" w:rsidP="00EC3AD1">
      <w:pPr>
        <w:rPr>
          <w:b/>
          <w:bCs/>
        </w:rPr>
      </w:pPr>
      <w:r w:rsidRPr="00EC3AD1">
        <w:rPr>
          <w:b/>
          <w:bCs/>
        </w:rPr>
        <w:t>KEY FINDINGS</w:t>
      </w:r>
    </w:p>
    <w:p w14:paraId="2E50A1CC" w14:textId="561C954C" w:rsidR="00EC3AD1" w:rsidRDefault="00EC3AD1" w:rsidP="00991F8F">
      <w:pPr>
        <w:pStyle w:val="ListParagraph"/>
        <w:numPr>
          <w:ilvl w:val="0"/>
          <w:numId w:val="19"/>
        </w:numPr>
      </w:pPr>
      <w:r w:rsidRPr="00EC3AD1">
        <w:t xml:space="preserve">Ethnicity was poorly recorded across the datasets and was unknown in around 1/5 referrals. </w:t>
      </w:r>
    </w:p>
    <w:p w14:paraId="219876E1" w14:textId="7056D0AB" w:rsidR="00EC3AD1" w:rsidRDefault="00EC3AD1" w:rsidP="00991F8F">
      <w:pPr>
        <w:pStyle w:val="ListParagraph"/>
        <w:numPr>
          <w:ilvl w:val="0"/>
          <w:numId w:val="19"/>
        </w:numPr>
      </w:pPr>
      <w:r>
        <w:t xml:space="preserve">Future needs assessment guidance documents should use same ethnicity categories as UK Census to avoid inconsistencies. </w:t>
      </w:r>
    </w:p>
    <w:p w14:paraId="12B8F2B9" w14:textId="42EE715B" w:rsidR="00EC3AD1" w:rsidRDefault="00EC3AD1" w:rsidP="00991F8F">
      <w:pPr>
        <w:pStyle w:val="ListParagraph"/>
        <w:numPr>
          <w:ilvl w:val="0"/>
          <w:numId w:val="19"/>
        </w:numPr>
      </w:pPr>
      <w:r>
        <w:t xml:space="preserve">It is possible that agencies have put unknowns into the ‘other’ category which has skewed the results for ‘other ethnicities’. </w:t>
      </w:r>
    </w:p>
    <w:p w14:paraId="28A0573E" w14:textId="507F803B" w:rsidR="008F39A7" w:rsidRPr="00EC3AD1" w:rsidRDefault="00EC265B" w:rsidP="00991F8F">
      <w:pPr>
        <w:pStyle w:val="ListParagraph"/>
        <w:numPr>
          <w:ilvl w:val="0"/>
          <w:numId w:val="19"/>
        </w:numPr>
        <w:rPr>
          <w:rStyle w:val="SubtleEmphasis"/>
          <w:i w:val="0"/>
          <w:iCs w:val="0"/>
          <w:color w:val="auto"/>
        </w:rPr>
      </w:pPr>
      <w:r w:rsidRPr="00EC3AD1">
        <w:rPr>
          <w:rStyle w:val="SubtleEmphasis"/>
          <w:rFonts w:cstheme="minorHAnsi"/>
          <w:i w:val="0"/>
          <w:iCs w:val="0"/>
          <w:color w:val="000000" w:themeColor="text1"/>
        </w:rPr>
        <w:t xml:space="preserve">It is important to distinguish between ethnicity and national identity/ nationality when recording data. Ethnicity </w:t>
      </w:r>
      <w:r w:rsidR="008F39A7" w:rsidRPr="00EC3AD1">
        <w:rPr>
          <w:rStyle w:val="SubtleEmphasis"/>
          <w:rFonts w:cstheme="minorHAnsi"/>
          <w:i w:val="0"/>
          <w:iCs w:val="0"/>
          <w:color w:val="000000" w:themeColor="text1"/>
        </w:rPr>
        <w:t>is the state describing the heritage and ancestry whereas n</w:t>
      </w:r>
      <w:r w:rsidRPr="00EC3AD1">
        <w:rPr>
          <w:rStyle w:val="SubtleEmphasis"/>
          <w:rFonts w:cstheme="minorHAnsi"/>
          <w:i w:val="0"/>
          <w:iCs w:val="0"/>
          <w:color w:val="000000" w:themeColor="text1"/>
        </w:rPr>
        <w:t>ationality</w:t>
      </w:r>
      <w:r w:rsidR="008F39A7" w:rsidRPr="00EC3AD1">
        <w:rPr>
          <w:rStyle w:val="SubtleEmphasis"/>
          <w:rFonts w:cstheme="minorHAnsi"/>
          <w:i w:val="0"/>
          <w:iCs w:val="0"/>
          <w:color w:val="000000" w:themeColor="text1"/>
        </w:rPr>
        <w:t xml:space="preserve"> described the status of belonging to a particular nation, which could be the country of birth or where the person holds citizenship.  </w:t>
      </w:r>
    </w:p>
    <w:p w14:paraId="46673EE9" w14:textId="1588CAE0" w:rsidR="00EC3AD1" w:rsidRPr="00EC3AD1" w:rsidRDefault="00EC3AD1" w:rsidP="00991F8F">
      <w:pPr>
        <w:pStyle w:val="ListParagraph"/>
        <w:numPr>
          <w:ilvl w:val="0"/>
          <w:numId w:val="19"/>
        </w:numPr>
        <w:rPr>
          <w:rStyle w:val="SubtleEmphasis"/>
          <w:i w:val="0"/>
          <w:iCs w:val="0"/>
          <w:color w:val="auto"/>
        </w:rPr>
      </w:pPr>
      <w:r>
        <w:rPr>
          <w:rStyle w:val="SubtleEmphasis"/>
          <w:rFonts w:cstheme="minorHAnsi"/>
          <w:i w:val="0"/>
          <w:iCs w:val="0"/>
          <w:color w:val="000000" w:themeColor="text1"/>
        </w:rPr>
        <w:t>Cambridgeshire and Peterborough have significant gypsy/</w:t>
      </w:r>
      <w:proofErr w:type="spellStart"/>
      <w:r>
        <w:rPr>
          <w:rStyle w:val="SubtleEmphasis"/>
          <w:rFonts w:cstheme="minorHAnsi"/>
          <w:i w:val="0"/>
          <w:iCs w:val="0"/>
          <w:color w:val="000000" w:themeColor="text1"/>
        </w:rPr>
        <w:t>roma</w:t>
      </w:r>
      <w:proofErr w:type="spellEnd"/>
      <w:r>
        <w:rPr>
          <w:rStyle w:val="SubtleEmphasis"/>
          <w:rFonts w:cstheme="minorHAnsi"/>
          <w:i w:val="0"/>
          <w:iCs w:val="0"/>
          <w:color w:val="000000" w:themeColor="text1"/>
        </w:rPr>
        <w:t xml:space="preserve">/traveller communities, but they are under-represented in the data. </w:t>
      </w:r>
      <w:r w:rsidR="00991F8F">
        <w:rPr>
          <w:rStyle w:val="SubtleEmphasis"/>
          <w:rFonts w:cstheme="minorHAnsi"/>
          <w:i w:val="0"/>
          <w:iCs w:val="0"/>
          <w:color w:val="000000" w:themeColor="text1"/>
        </w:rPr>
        <w:t>Data from local organisation One Voice for Travellers can be found on page 22.</w:t>
      </w:r>
    </w:p>
    <w:p w14:paraId="766B52E1" w14:textId="564A6648" w:rsidR="00D066C7"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The table below sets out population by ethnicity taken from the 2011 Census for the East of England, Cambridgeshire and Peterborough Combined</w:t>
      </w:r>
      <w:r w:rsidR="008F39A7">
        <w:rPr>
          <w:rStyle w:val="SubtleEmphasis"/>
          <w:rFonts w:cstheme="minorHAnsi"/>
          <w:i w:val="0"/>
          <w:iCs w:val="0"/>
          <w:color w:val="000000" w:themeColor="text1"/>
        </w:rPr>
        <w:t xml:space="preserve">. </w:t>
      </w:r>
      <w:r>
        <w:rPr>
          <w:rStyle w:val="SubtleEmphasis"/>
          <w:rFonts w:cstheme="minorHAnsi"/>
          <w:i w:val="0"/>
          <w:iCs w:val="0"/>
          <w:color w:val="000000" w:themeColor="text1"/>
        </w:rPr>
        <w:t xml:space="preserve">It then details the ethnicity breakdown for clients </w:t>
      </w:r>
      <w:r>
        <w:rPr>
          <w:rStyle w:val="SubtleEmphasis"/>
          <w:rFonts w:cstheme="minorHAnsi"/>
          <w:i w:val="0"/>
          <w:iCs w:val="0"/>
          <w:color w:val="000000" w:themeColor="text1"/>
        </w:rPr>
        <w:lastRenderedPageBreak/>
        <w:t xml:space="preserve">using support services in Cambridgeshire and Peterborough. </w:t>
      </w:r>
      <w:r w:rsidR="00701B60">
        <w:rPr>
          <w:rStyle w:val="SubtleEmphasis"/>
          <w:rFonts w:cstheme="minorHAnsi"/>
          <w:i w:val="0"/>
          <w:iCs w:val="0"/>
          <w:color w:val="000000" w:themeColor="text1"/>
        </w:rPr>
        <w:t xml:space="preserve">Ethnicity was </w:t>
      </w:r>
      <w:r w:rsidR="0077264E">
        <w:rPr>
          <w:rStyle w:val="SubtleEmphasis"/>
          <w:rFonts w:cstheme="minorHAnsi"/>
          <w:i w:val="0"/>
          <w:iCs w:val="0"/>
          <w:color w:val="000000" w:themeColor="text1"/>
        </w:rPr>
        <w:t>unknown in around</w:t>
      </w:r>
      <w:r w:rsidR="00701B60">
        <w:rPr>
          <w:rStyle w:val="SubtleEmphasis"/>
          <w:rFonts w:cstheme="minorHAnsi"/>
          <w:i w:val="0"/>
          <w:iCs w:val="0"/>
          <w:color w:val="000000" w:themeColor="text1"/>
        </w:rPr>
        <w:t xml:space="preserve"> 1/5 </w:t>
      </w:r>
      <w:r w:rsidR="0077264E">
        <w:rPr>
          <w:rStyle w:val="SubtleEmphasis"/>
          <w:rFonts w:cstheme="minorHAnsi"/>
          <w:i w:val="0"/>
          <w:iCs w:val="0"/>
          <w:color w:val="000000" w:themeColor="text1"/>
        </w:rPr>
        <w:t xml:space="preserve">of the datasets </w:t>
      </w:r>
      <w:r w:rsidR="00701B60">
        <w:rPr>
          <w:rStyle w:val="SubtleEmphasis"/>
          <w:rFonts w:cstheme="minorHAnsi"/>
          <w:i w:val="0"/>
          <w:iCs w:val="0"/>
          <w:color w:val="000000" w:themeColor="text1"/>
        </w:rPr>
        <w:t xml:space="preserve">provided for this </w:t>
      </w:r>
      <w:r w:rsidR="00E42578">
        <w:rPr>
          <w:rStyle w:val="SubtleEmphasis"/>
          <w:rFonts w:cstheme="minorHAnsi"/>
          <w:i w:val="0"/>
          <w:iCs w:val="0"/>
          <w:color w:val="000000" w:themeColor="text1"/>
        </w:rPr>
        <w:t>need’s</w:t>
      </w:r>
      <w:r w:rsidR="00701B60">
        <w:rPr>
          <w:rStyle w:val="SubtleEmphasis"/>
          <w:rFonts w:cstheme="minorHAnsi"/>
          <w:i w:val="0"/>
          <w:iCs w:val="0"/>
          <w:color w:val="000000" w:themeColor="text1"/>
        </w:rPr>
        <w:t xml:space="preserve"> assessment. </w:t>
      </w:r>
      <w:r w:rsidR="00E42578">
        <w:rPr>
          <w:rStyle w:val="SubtleEmphasis"/>
          <w:rFonts w:cstheme="minorHAnsi"/>
          <w:i w:val="0"/>
          <w:iCs w:val="0"/>
          <w:color w:val="000000" w:themeColor="text1"/>
        </w:rPr>
        <w:t xml:space="preserve">The percentages below are calculated not including the unknowns.  </w:t>
      </w:r>
    </w:p>
    <w:p w14:paraId="3C3D7A9D" w14:textId="77777777" w:rsidR="00EE2C61" w:rsidRPr="00EC3AD1" w:rsidRDefault="00EE2C61" w:rsidP="00EE2C61">
      <w:pPr>
        <w:pStyle w:val="Caption"/>
        <w:rPr>
          <w:rStyle w:val="SubtleEmphasis"/>
          <w:color w:val="auto"/>
        </w:rPr>
      </w:pPr>
      <w:bookmarkStart w:id="12" w:name="_Toc78961463"/>
      <w:r>
        <w:t xml:space="preserve">Figure </w:t>
      </w:r>
      <w:r w:rsidR="00B3488A">
        <w:fldChar w:fldCharType="begin"/>
      </w:r>
      <w:r w:rsidR="00B3488A">
        <w:instrText xml:space="preserve"> SEQ Figure \* ARABIC </w:instrText>
      </w:r>
      <w:r w:rsidR="00B3488A">
        <w:fldChar w:fldCharType="separate"/>
      </w:r>
      <w:r>
        <w:rPr>
          <w:noProof/>
        </w:rPr>
        <w:t>8</w:t>
      </w:r>
      <w:r w:rsidR="00B3488A">
        <w:rPr>
          <w:noProof/>
        </w:rPr>
        <w:fldChar w:fldCharType="end"/>
      </w:r>
      <w:r>
        <w:t>: Ethnicity of clients using support services</w:t>
      </w:r>
      <w:bookmarkEnd w:id="12"/>
    </w:p>
    <w:tbl>
      <w:tblPr>
        <w:tblStyle w:val="TableGrid"/>
        <w:tblW w:w="0" w:type="auto"/>
        <w:tblLook w:val="04A0" w:firstRow="1" w:lastRow="0" w:firstColumn="1" w:lastColumn="0" w:noHBand="0" w:noVBand="1"/>
      </w:tblPr>
      <w:tblGrid>
        <w:gridCol w:w="3193"/>
        <w:gridCol w:w="1055"/>
        <w:gridCol w:w="1706"/>
        <w:gridCol w:w="1776"/>
      </w:tblGrid>
      <w:tr w:rsidR="00EC3AD1" w14:paraId="457C59B4" w14:textId="633C6398" w:rsidTr="00EC3AD1">
        <w:tc>
          <w:tcPr>
            <w:tcW w:w="3193" w:type="dxa"/>
          </w:tcPr>
          <w:p w14:paraId="0515A9A1" w14:textId="627DA880" w:rsidR="00EC3AD1" w:rsidRPr="00701B60" w:rsidRDefault="00EC3AD1" w:rsidP="00C602D6">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Ethnicity</w:t>
            </w:r>
          </w:p>
        </w:tc>
        <w:tc>
          <w:tcPr>
            <w:tcW w:w="1055" w:type="dxa"/>
          </w:tcPr>
          <w:p w14:paraId="75B9670B" w14:textId="661314E6" w:rsidR="00EC3AD1" w:rsidRPr="00701B60" w:rsidRDefault="00EC3AD1" w:rsidP="00C602D6">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East of England</w:t>
            </w:r>
          </w:p>
        </w:tc>
        <w:tc>
          <w:tcPr>
            <w:tcW w:w="1706" w:type="dxa"/>
          </w:tcPr>
          <w:p w14:paraId="64B316BE" w14:textId="716A1140" w:rsidR="00EC3AD1" w:rsidRPr="00701B60" w:rsidRDefault="00EC3AD1" w:rsidP="00C602D6">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Cambridgeshire</w:t>
            </w:r>
            <w:r>
              <w:rPr>
                <w:rStyle w:val="SubtleEmphasis"/>
                <w:rFonts w:cstheme="minorHAnsi"/>
                <w:b/>
                <w:bCs/>
                <w:i w:val="0"/>
                <w:iCs w:val="0"/>
                <w:color w:val="000000" w:themeColor="text1"/>
              </w:rPr>
              <w:t xml:space="preserve"> &amp; Peterborough Combined</w:t>
            </w:r>
          </w:p>
        </w:tc>
        <w:tc>
          <w:tcPr>
            <w:tcW w:w="1776" w:type="dxa"/>
          </w:tcPr>
          <w:p w14:paraId="1EC5B2A9" w14:textId="68D14C77" w:rsidR="00EC3AD1" w:rsidRPr="00701B60" w:rsidRDefault="00EC3AD1" w:rsidP="00C602D6">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Victims of DA accessing Support Services</w:t>
            </w:r>
            <w:r>
              <w:rPr>
                <w:rStyle w:val="SubtleEmphasis"/>
                <w:rFonts w:cstheme="minorHAnsi"/>
                <w:b/>
                <w:bCs/>
                <w:i w:val="0"/>
                <w:iCs w:val="0"/>
                <w:color w:val="000000" w:themeColor="text1"/>
              </w:rPr>
              <w:t xml:space="preserve"> Cambridgeshire/ Peterborough</w:t>
            </w:r>
          </w:p>
        </w:tc>
      </w:tr>
      <w:tr w:rsidR="00EC3AD1" w14:paraId="581B6FD8" w14:textId="2163C6AD" w:rsidTr="00EC3AD1">
        <w:tc>
          <w:tcPr>
            <w:tcW w:w="3193" w:type="dxa"/>
          </w:tcPr>
          <w:p w14:paraId="042390F4" w14:textId="35B5B118"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White English/Welsh/Scottish/Northern Irish/ British</w:t>
            </w:r>
          </w:p>
        </w:tc>
        <w:tc>
          <w:tcPr>
            <w:tcW w:w="1055" w:type="dxa"/>
          </w:tcPr>
          <w:p w14:paraId="4E8A30B2" w14:textId="6C3316D8"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85.3%</w:t>
            </w:r>
          </w:p>
        </w:tc>
        <w:tc>
          <w:tcPr>
            <w:tcW w:w="1706" w:type="dxa"/>
          </w:tcPr>
          <w:p w14:paraId="267B027E" w14:textId="304AB513"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90.3%</w:t>
            </w:r>
          </w:p>
        </w:tc>
        <w:tc>
          <w:tcPr>
            <w:tcW w:w="1776" w:type="dxa"/>
          </w:tcPr>
          <w:p w14:paraId="0BC9A70E" w14:textId="0A772E01"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81%</w:t>
            </w:r>
          </w:p>
        </w:tc>
      </w:tr>
      <w:tr w:rsidR="00EC3AD1" w14:paraId="510C100E" w14:textId="521A6D25" w:rsidTr="00EC3AD1">
        <w:tc>
          <w:tcPr>
            <w:tcW w:w="3193" w:type="dxa"/>
          </w:tcPr>
          <w:p w14:paraId="3F563D09" w14:textId="65B803BE"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White Other</w:t>
            </w:r>
          </w:p>
        </w:tc>
        <w:tc>
          <w:tcPr>
            <w:tcW w:w="1055" w:type="dxa"/>
          </w:tcPr>
          <w:p w14:paraId="2F9E83AB" w14:textId="582E0D49"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4.5%</w:t>
            </w:r>
          </w:p>
        </w:tc>
        <w:tc>
          <w:tcPr>
            <w:tcW w:w="1706" w:type="dxa"/>
          </w:tcPr>
          <w:p w14:paraId="6F2DF48F" w14:textId="2C99FA16"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7.9%</w:t>
            </w:r>
          </w:p>
        </w:tc>
        <w:tc>
          <w:tcPr>
            <w:tcW w:w="1776" w:type="dxa"/>
          </w:tcPr>
          <w:p w14:paraId="5ADA12F6" w14:textId="5FB92434"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1.2%</w:t>
            </w:r>
          </w:p>
        </w:tc>
      </w:tr>
      <w:tr w:rsidR="00EC3AD1" w14:paraId="35AAB293" w14:textId="7B163E22" w:rsidTr="00EC3AD1">
        <w:tc>
          <w:tcPr>
            <w:tcW w:w="3193" w:type="dxa"/>
          </w:tcPr>
          <w:p w14:paraId="704E9516" w14:textId="18EA80FF"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Asian/Asian British</w:t>
            </w:r>
          </w:p>
        </w:tc>
        <w:tc>
          <w:tcPr>
            <w:tcW w:w="1055" w:type="dxa"/>
          </w:tcPr>
          <w:p w14:paraId="56D0B789" w14:textId="27236578"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4.8%</w:t>
            </w:r>
          </w:p>
        </w:tc>
        <w:tc>
          <w:tcPr>
            <w:tcW w:w="1706" w:type="dxa"/>
          </w:tcPr>
          <w:p w14:paraId="201DE36E" w14:textId="2880E948"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5.9%</w:t>
            </w:r>
          </w:p>
        </w:tc>
        <w:tc>
          <w:tcPr>
            <w:tcW w:w="1776" w:type="dxa"/>
          </w:tcPr>
          <w:p w14:paraId="1F5A853B" w14:textId="39448953"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5%</w:t>
            </w:r>
          </w:p>
        </w:tc>
      </w:tr>
      <w:tr w:rsidR="00EC3AD1" w14:paraId="3924BCB6" w14:textId="6EB5EB0B" w:rsidTr="00EC3AD1">
        <w:tc>
          <w:tcPr>
            <w:tcW w:w="3193" w:type="dxa"/>
          </w:tcPr>
          <w:p w14:paraId="378EADD3" w14:textId="119F4D73"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Black/African/Caribbean/Black British</w:t>
            </w:r>
          </w:p>
        </w:tc>
        <w:tc>
          <w:tcPr>
            <w:tcW w:w="1055" w:type="dxa"/>
          </w:tcPr>
          <w:p w14:paraId="70919368" w14:textId="4218EE40"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2%</w:t>
            </w:r>
          </w:p>
        </w:tc>
        <w:tc>
          <w:tcPr>
            <w:tcW w:w="1706" w:type="dxa"/>
          </w:tcPr>
          <w:p w14:paraId="1BD0ED1A" w14:textId="1217AA80"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1.3%</w:t>
            </w:r>
          </w:p>
        </w:tc>
        <w:tc>
          <w:tcPr>
            <w:tcW w:w="1776" w:type="dxa"/>
          </w:tcPr>
          <w:p w14:paraId="5406F131" w14:textId="7C46AB45"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2.2%</w:t>
            </w:r>
          </w:p>
        </w:tc>
      </w:tr>
      <w:tr w:rsidR="00EC3AD1" w14:paraId="2F563269" w14:textId="295FC9BB" w:rsidTr="00EC3AD1">
        <w:tc>
          <w:tcPr>
            <w:tcW w:w="3193" w:type="dxa"/>
          </w:tcPr>
          <w:p w14:paraId="1D48EFC4" w14:textId="7B1EE3BF"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Other</w:t>
            </w:r>
          </w:p>
        </w:tc>
        <w:tc>
          <w:tcPr>
            <w:tcW w:w="1055" w:type="dxa"/>
          </w:tcPr>
          <w:p w14:paraId="516869C8" w14:textId="2C57211E"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0.5%</w:t>
            </w:r>
          </w:p>
        </w:tc>
        <w:tc>
          <w:tcPr>
            <w:tcW w:w="1706" w:type="dxa"/>
          </w:tcPr>
          <w:p w14:paraId="2DAF0B6D" w14:textId="15E5B70B"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0.6%</w:t>
            </w:r>
          </w:p>
        </w:tc>
        <w:tc>
          <w:tcPr>
            <w:tcW w:w="1776" w:type="dxa"/>
          </w:tcPr>
          <w:p w14:paraId="5ACAD81C" w14:textId="3B1DAA82"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5.3%</w:t>
            </w:r>
          </w:p>
        </w:tc>
      </w:tr>
      <w:tr w:rsidR="00EC3AD1" w14:paraId="4C403E89" w14:textId="32D18775" w:rsidTr="00EC3AD1">
        <w:tc>
          <w:tcPr>
            <w:tcW w:w="3193" w:type="dxa"/>
          </w:tcPr>
          <w:p w14:paraId="60958D16" w14:textId="506720D6"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Mixed/multiple ethnic groups</w:t>
            </w:r>
          </w:p>
        </w:tc>
        <w:tc>
          <w:tcPr>
            <w:tcW w:w="1055" w:type="dxa"/>
          </w:tcPr>
          <w:p w14:paraId="18D8A982" w14:textId="6517B5E3"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1.9%</w:t>
            </w:r>
          </w:p>
        </w:tc>
        <w:tc>
          <w:tcPr>
            <w:tcW w:w="1706" w:type="dxa"/>
          </w:tcPr>
          <w:p w14:paraId="4AEB9F04" w14:textId="0E217E19"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2%</w:t>
            </w:r>
          </w:p>
        </w:tc>
        <w:tc>
          <w:tcPr>
            <w:tcW w:w="1776" w:type="dxa"/>
          </w:tcPr>
          <w:p w14:paraId="2B4672D0" w14:textId="682D64DF"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1.6%</w:t>
            </w:r>
          </w:p>
        </w:tc>
      </w:tr>
      <w:tr w:rsidR="00EC3AD1" w14:paraId="2C74595F" w14:textId="48AF7133" w:rsidTr="00EC3AD1">
        <w:tc>
          <w:tcPr>
            <w:tcW w:w="3193" w:type="dxa"/>
          </w:tcPr>
          <w:p w14:paraId="4AFAF5C9" w14:textId="041BDA77"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Gypsy/Roma/Traveller</w:t>
            </w:r>
          </w:p>
        </w:tc>
        <w:tc>
          <w:tcPr>
            <w:tcW w:w="1055" w:type="dxa"/>
          </w:tcPr>
          <w:p w14:paraId="57ABDEB1" w14:textId="2F2968E6"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0.1%</w:t>
            </w:r>
          </w:p>
        </w:tc>
        <w:tc>
          <w:tcPr>
            <w:tcW w:w="1706" w:type="dxa"/>
          </w:tcPr>
          <w:p w14:paraId="778B0CBB" w14:textId="0A08B54A"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0.3%</w:t>
            </w:r>
          </w:p>
        </w:tc>
        <w:tc>
          <w:tcPr>
            <w:tcW w:w="1776" w:type="dxa"/>
          </w:tcPr>
          <w:p w14:paraId="0D9690FD" w14:textId="492EB3F2"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0.09%</w:t>
            </w:r>
          </w:p>
        </w:tc>
      </w:tr>
      <w:tr w:rsidR="00EC3AD1" w14:paraId="7CD46520" w14:textId="77777777" w:rsidTr="00EC3AD1">
        <w:tc>
          <w:tcPr>
            <w:tcW w:w="3193" w:type="dxa"/>
          </w:tcPr>
          <w:p w14:paraId="24AB78F7" w14:textId="15B0743D"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White Irish</w:t>
            </w:r>
          </w:p>
        </w:tc>
        <w:tc>
          <w:tcPr>
            <w:tcW w:w="1055" w:type="dxa"/>
          </w:tcPr>
          <w:p w14:paraId="614C5726" w14:textId="1C091EDD"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1%</w:t>
            </w:r>
          </w:p>
        </w:tc>
        <w:tc>
          <w:tcPr>
            <w:tcW w:w="1706" w:type="dxa"/>
          </w:tcPr>
          <w:p w14:paraId="48B82838" w14:textId="62D6740D"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0.8%</w:t>
            </w:r>
          </w:p>
        </w:tc>
        <w:tc>
          <w:tcPr>
            <w:tcW w:w="1776" w:type="dxa"/>
          </w:tcPr>
          <w:p w14:paraId="5BEBB6E5" w14:textId="45273ABB" w:rsidR="00EC3AD1" w:rsidRDefault="00EC3AD1" w:rsidP="00C602D6">
            <w:pPr>
              <w:rPr>
                <w:rStyle w:val="SubtleEmphasis"/>
                <w:rFonts w:cstheme="minorHAnsi"/>
                <w:i w:val="0"/>
                <w:iCs w:val="0"/>
                <w:color w:val="000000" w:themeColor="text1"/>
              </w:rPr>
            </w:pPr>
          </w:p>
        </w:tc>
      </w:tr>
      <w:tr w:rsidR="00EC3AD1" w14:paraId="1E8DCF59" w14:textId="77777777" w:rsidTr="00EC3AD1">
        <w:tc>
          <w:tcPr>
            <w:tcW w:w="3193" w:type="dxa"/>
          </w:tcPr>
          <w:p w14:paraId="524400FE" w14:textId="41D545FE"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White European</w:t>
            </w:r>
          </w:p>
        </w:tc>
        <w:tc>
          <w:tcPr>
            <w:tcW w:w="1055" w:type="dxa"/>
          </w:tcPr>
          <w:p w14:paraId="15E6FF3F" w14:textId="77777777" w:rsidR="00EC3AD1" w:rsidRDefault="00EC3AD1" w:rsidP="00C602D6">
            <w:pPr>
              <w:rPr>
                <w:rStyle w:val="SubtleEmphasis"/>
                <w:rFonts w:cstheme="minorHAnsi"/>
                <w:i w:val="0"/>
                <w:iCs w:val="0"/>
                <w:color w:val="000000" w:themeColor="text1"/>
              </w:rPr>
            </w:pPr>
          </w:p>
        </w:tc>
        <w:tc>
          <w:tcPr>
            <w:tcW w:w="1706" w:type="dxa"/>
          </w:tcPr>
          <w:p w14:paraId="59DAC7BC" w14:textId="77777777" w:rsidR="00EC3AD1" w:rsidRDefault="00EC3AD1" w:rsidP="00C602D6">
            <w:pPr>
              <w:rPr>
                <w:rStyle w:val="SubtleEmphasis"/>
                <w:rFonts w:cstheme="minorHAnsi"/>
                <w:i w:val="0"/>
                <w:iCs w:val="0"/>
                <w:color w:val="000000" w:themeColor="text1"/>
              </w:rPr>
            </w:pPr>
          </w:p>
        </w:tc>
        <w:tc>
          <w:tcPr>
            <w:tcW w:w="1776" w:type="dxa"/>
          </w:tcPr>
          <w:p w14:paraId="392D6BD0" w14:textId="2223C1DC" w:rsidR="00EC3AD1" w:rsidRDefault="00EC3AD1" w:rsidP="00C602D6">
            <w:pPr>
              <w:rPr>
                <w:rStyle w:val="SubtleEmphasis"/>
                <w:rFonts w:cstheme="minorHAnsi"/>
                <w:i w:val="0"/>
                <w:iCs w:val="0"/>
                <w:color w:val="000000" w:themeColor="text1"/>
              </w:rPr>
            </w:pPr>
            <w:r>
              <w:rPr>
                <w:rStyle w:val="SubtleEmphasis"/>
                <w:rFonts w:cstheme="minorHAnsi"/>
                <w:i w:val="0"/>
                <w:iCs w:val="0"/>
                <w:color w:val="000000" w:themeColor="text1"/>
              </w:rPr>
              <w:t>3.9%</w:t>
            </w:r>
          </w:p>
        </w:tc>
      </w:tr>
    </w:tbl>
    <w:p w14:paraId="1FCFC061" w14:textId="75853238" w:rsidR="00553502" w:rsidRDefault="00553502" w:rsidP="008D39A0">
      <w:pPr>
        <w:rPr>
          <w:rStyle w:val="SubtleEmphasis"/>
          <w:rFonts w:cstheme="minorHAnsi"/>
          <w:color w:val="000000" w:themeColor="text1"/>
        </w:rPr>
      </w:pPr>
    </w:p>
    <w:p w14:paraId="631B5151" w14:textId="5F963812" w:rsidR="00342A5A" w:rsidRPr="00BD41B8" w:rsidRDefault="00342A5A" w:rsidP="00BD41B8">
      <w:pPr>
        <w:pStyle w:val="Subtitle"/>
        <w:rPr>
          <w:rStyle w:val="Emphasis"/>
          <w:color w:val="000000" w:themeColor="text1"/>
        </w:rPr>
      </w:pPr>
      <w:r w:rsidRPr="00BD41B8">
        <w:rPr>
          <w:rStyle w:val="Emphasis"/>
          <w:color w:val="000000" w:themeColor="text1"/>
        </w:rPr>
        <w:t>2.</w:t>
      </w:r>
      <w:r w:rsidR="00F074EF">
        <w:rPr>
          <w:rStyle w:val="Emphasis"/>
          <w:color w:val="000000" w:themeColor="text1"/>
        </w:rPr>
        <w:t>8</w:t>
      </w:r>
      <w:r w:rsidRPr="00BD41B8">
        <w:rPr>
          <w:rStyle w:val="Emphasis"/>
          <w:color w:val="000000" w:themeColor="text1"/>
        </w:rPr>
        <w:t xml:space="preserve">.1 </w:t>
      </w:r>
      <w:r w:rsidR="00BD41B8" w:rsidRPr="00BD41B8">
        <w:rPr>
          <w:rStyle w:val="Emphasis"/>
          <w:color w:val="000000" w:themeColor="text1"/>
        </w:rPr>
        <w:t>National Evidence</w:t>
      </w:r>
    </w:p>
    <w:p w14:paraId="08AE431B" w14:textId="70DB19B2" w:rsidR="00342A5A" w:rsidRDefault="00553502" w:rsidP="008D39A0">
      <w:pPr>
        <w:rPr>
          <w:rStyle w:val="SubtleEmphasis"/>
          <w:rFonts w:cstheme="minorHAnsi"/>
          <w:i w:val="0"/>
          <w:iCs w:val="0"/>
          <w:color w:val="000000" w:themeColor="text1"/>
        </w:rPr>
      </w:pPr>
      <w:r>
        <w:rPr>
          <w:rStyle w:val="SubtleEmphasis"/>
          <w:rFonts w:cstheme="minorHAnsi"/>
          <w:i w:val="0"/>
          <w:iCs w:val="0"/>
          <w:color w:val="000000" w:themeColor="text1"/>
        </w:rPr>
        <w:t>Black and Asian women are disproportionately at more risk of being killed by a domestic abuser, despite being as likely as any other racialised minority group to experience domestic abuse overall.</w:t>
      </w:r>
      <w:r>
        <w:rPr>
          <w:rStyle w:val="FootnoteReference"/>
          <w:rFonts w:cstheme="minorHAnsi"/>
          <w:color w:val="000000" w:themeColor="text1"/>
        </w:rPr>
        <w:footnoteReference w:id="20"/>
      </w:r>
      <w:r>
        <w:rPr>
          <w:rStyle w:val="SubtleEmphasis"/>
          <w:rFonts w:cstheme="minorHAnsi"/>
          <w:i w:val="0"/>
          <w:iCs w:val="0"/>
          <w:color w:val="000000" w:themeColor="text1"/>
        </w:rPr>
        <w:t xml:space="preserve"> In turn this mean</w:t>
      </w:r>
      <w:r w:rsidR="00F57C8F">
        <w:rPr>
          <w:rStyle w:val="SubtleEmphasis"/>
          <w:rFonts w:cstheme="minorHAnsi"/>
          <w:i w:val="0"/>
          <w:iCs w:val="0"/>
          <w:color w:val="000000" w:themeColor="text1"/>
        </w:rPr>
        <w:t>s</w:t>
      </w:r>
      <w:r>
        <w:rPr>
          <w:rStyle w:val="SubtleEmphasis"/>
          <w:rFonts w:cstheme="minorHAnsi"/>
          <w:i w:val="0"/>
          <w:iCs w:val="0"/>
          <w:color w:val="000000" w:themeColor="text1"/>
        </w:rPr>
        <w:t xml:space="preserve"> there could be a greater need for Black and Asian women to seek refuge due to their increase</w:t>
      </w:r>
      <w:r w:rsidR="00F57C8F">
        <w:rPr>
          <w:rStyle w:val="SubtleEmphasis"/>
          <w:rFonts w:cstheme="minorHAnsi"/>
          <w:i w:val="0"/>
          <w:iCs w:val="0"/>
          <w:color w:val="000000" w:themeColor="text1"/>
        </w:rPr>
        <w:t>d</w:t>
      </w:r>
      <w:r>
        <w:rPr>
          <w:rStyle w:val="SubtleEmphasis"/>
          <w:rFonts w:cstheme="minorHAnsi"/>
          <w:i w:val="0"/>
          <w:iCs w:val="0"/>
          <w:color w:val="000000" w:themeColor="text1"/>
        </w:rPr>
        <w:t xml:space="preserve"> risk of becoming victim to a domestic homicide. </w:t>
      </w:r>
    </w:p>
    <w:p w14:paraId="701AD9B5" w14:textId="473797B2" w:rsidR="00553502" w:rsidRDefault="00553502" w:rsidP="008D39A0">
      <w:pPr>
        <w:rPr>
          <w:rStyle w:val="SubtleEmphasis"/>
          <w:rFonts w:cstheme="minorHAnsi"/>
          <w:i w:val="0"/>
          <w:iCs w:val="0"/>
          <w:color w:val="000000" w:themeColor="text1"/>
        </w:rPr>
      </w:pPr>
      <w:proofErr w:type="spellStart"/>
      <w:r>
        <w:rPr>
          <w:rStyle w:val="SubtleEmphasis"/>
          <w:rFonts w:cstheme="minorHAnsi"/>
          <w:i w:val="0"/>
          <w:iCs w:val="0"/>
          <w:color w:val="000000" w:themeColor="text1"/>
        </w:rPr>
        <w:t>Safelives</w:t>
      </w:r>
      <w:proofErr w:type="spellEnd"/>
      <w:r>
        <w:rPr>
          <w:rStyle w:val="SubtleEmphasis"/>
          <w:rFonts w:cstheme="minorHAnsi"/>
          <w:i w:val="0"/>
          <w:iCs w:val="0"/>
          <w:color w:val="000000" w:themeColor="text1"/>
        </w:rPr>
        <w:t xml:space="preserve"> emphasise that victims from B</w:t>
      </w:r>
      <w:r w:rsidR="00F57C8F">
        <w:rPr>
          <w:rStyle w:val="SubtleEmphasis"/>
          <w:rFonts w:cstheme="minorHAnsi"/>
          <w:i w:val="0"/>
          <w:iCs w:val="0"/>
          <w:color w:val="000000" w:themeColor="text1"/>
        </w:rPr>
        <w:t>A</w:t>
      </w:r>
      <w:r>
        <w:rPr>
          <w:rStyle w:val="SubtleEmphasis"/>
          <w:rFonts w:cstheme="minorHAnsi"/>
          <w:i w:val="0"/>
          <w:iCs w:val="0"/>
          <w:color w:val="000000" w:themeColor="text1"/>
        </w:rPr>
        <w:t>ME communities typically suffer abuse for 1.5 times longer before getting help than those who identity as White, British or Irish.</w:t>
      </w:r>
      <w:r>
        <w:rPr>
          <w:rStyle w:val="FootnoteReference"/>
          <w:rFonts w:cstheme="minorHAnsi"/>
          <w:color w:val="000000" w:themeColor="text1"/>
        </w:rPr>
        <w:footnoteReference w:id="21"/>
      </w:r>
      <w:r>
        <w:rPr>
          <w:rStyle w:val="SubtleEmphasis"/>
          <w:rFonts w:cstheme="minorHAnsi"/>
          <w:i w:val="0"/>
          <w:iCs w:val="0"/>
          <w:color w:val="000000" w:themeColor="text1"/>
        </w:rPr>
        <w:t xml:space="preserve"> There are further inequalities such as- B</w:t>
      </w:r>
      <w:r w:rsidR="00F57C8F">
        <w:rPr>
          <w:rStyle w:val="SubtleEmphasis"/>
          <w:rFonts w:cstheme="minorHAnsi"/>
          <w:i w:val="0"/>
          <w:iCs w:val="0"/>
          <w:color w:val="000000" w:themeColor="text1"/>
        </w:rPr>
        <w:t>A</w:t>
      </w:r>
      <w:r>
        <w:rPr>
          <w:rStyle w:val="SubtleEmphasis"/>
          <w:rFonts w:cstheme="minorHAnsi"/>
          <w:i w:val="0"/>
          <w:iCs w:val="0"/>
          <w:color w:val="000000" w:themeColor="text1"/>
        </w:rPr>
        <w:t>ME women are disproportionately impacted by specific forms of violence against women and girls- such as forced marriage and ‘honour based violence’ in the context of DA, they are three times more likely to be abused by multiple perpetrators, a quarter of B</w:t>
      </w:r>
      <w:r w:rsidR="00F57C8F">
        <w:rPr>
          <w:rStyle w:val="SubtleEmphasis"/>
          <w:rFonts w:cstheme="minorHAnsi"/>
          <w:i w:val="0"/>
          <w:iCs w:val="0"/>
          <w:color w:val="000000" w:themeColor="text1"/>
        </w:rPr>
        <w:t>A</w:t>
      </w:r>
      <w:r>
        <w:rPr>
          <w:rStyle w:val="SubtleEmphasis"/>
          <w:rFonts w:cstheme="minorHAnsi"/>
          <w:i w:val="0"/>
          <w:iCs w:val="0"/>
          <w:color w:val="000000" w:themeColor="text1"/>
        </w:rPr>
        <w:t xml:space="preserve">ME victims say they need the aid of an interpreter to communicate effectively and 1 in 5 have no recourse to public funds. </w:t>
      </w:r>
      <w:r>
        <w:rPr>
          <w:rStyle w:val="FootnoteReference"/>
          <w:rFonts w:cstheme="minorHAnsi"/>
          <w:color w:val="000000" w:themeColor="text1"/>
        </w:rPr>
        <w:footnoteReference w:id="22"/>
      </w:r>
      <w:r>
        <w:rPr>
          <w:rStyle w:val="SubtleEmphasis"/>
          <w:rFonts w:cstheme="minorHAnsi"/>
          <w:i w:val="0"/>
          <w:iCs w:val="0"/>
          <w:color w:val="000000" w:themeColor="text1"/>
        </w:rPr>
        <w:t xml:space="preserve"> This can be a significant obstacle to accessing safe accommodation. </w:t>
      </w:r>
    </w:p>
    <w:p w14:paraId="3AC351D8" w14:textId="583070BE" w:rsidR="00EE2C61" w:rsidRDefault="00EE2C61" w:rsidP="008D39A0">
      <w:pPr>
        <w:rPr>
          <w:rStyle w:val="SubtleEmphasis"/>
          <w:rFonts w:cstheme="minorHAnsi"/>
          <w:i w:val="0"/>
          <w:iCs w:val="0"/>
          <w:color w:val="000000" w:themeColor="text1"/>
        </w:rPr>
      </w:pPr>
    </w:p>
    <w:p w14:paraId="5561FBF8" w14:textId="2B0C35DB" w:rsidR="00EE2C61" w:rsidRDefault="00EE2C61" w:rsidP="008D39A0">
      <w:pPr>
        <w:rPr>
          <w:rStyle w:val="SubtleEmphasis"/>
          <w:rFonts w:cstheme="minorHAnsi"/>
          <w:i w:val="0"/>
          <w:iCs w:val="0"/>
          <w:color w:val="000000" w:themeColor="text1"/>
        </w:rPr>
      </w:pPr>
    </w:p>
    <w:p w14:paraId="0E7AE775" w14:textId="03A9538D" w:rsidR="00EE2C61" w:rsidRDefault="00EE2C61" w:rsidP="008D39A0">
      <w:pPr>
        <w:rPr>
          <w:rStyle w:val="SubtleEmphasis"/>
          <w:rFonts w:cstheme="minorHAnsi"/>
          <w:i w:val="0"/>
          <w:iCs w:val="0"/>
          <w:color w:val="000000" w:themeColor="text1"/>
        </w:rPr>
      </w:pPr>
    </w:p>
    <w:p w14:paraId="11F6EBD1" w14:textId="77777777" w:rsidR="00E201A2" w:rsidRDefault="00E201A2" w:rsidP="008D39A0">
      <w:pPr>
        <w:rPr>
          <w:rStyle w:val="SubtleEmphasis"/>
          <w:rFonts w:cstheme="minorHAnsi"/>
          <w:i w:val="0"/>
          <w:iCs w:val="0"/>
          <w:color w:val="000000" w:themeColor="text1"/>
        </w:rPr>
      </w:pPr>
    </w:p>
    <w:p w14:paraId="54136CB7" w14:textId="7E6B0586" w:rsidR="00C602D6" w:rsidRDefault="00202832" w:rsidP="00202832">
      <w:pPr>
        <w:pStyle w:val="Subtitle"/>
        <w:rPr>
          <w:rStyle w:val="SubtleEmphasis"/>
          <w:rFonts w:cstheme="minorHAnsi"/>
          <w:b/>
          <w:bCs/>
          <w:i w:val="0"/>
          <w:iCs w:val="0"/>
          <w:color w:val="000000" w:themeColor="text1"/>
        </w:rPr>
      </w:pPr>
      <w:r w:rsidRPr="00E74CFA">
        <w:rPr>
          <w:rStyle w:val="SubtleEmphasis"/>
          <w:rFonts w:cstheme="minorHAnsi"/>
          <w:b/>
          <w:bCs/>
          <w:i w:val="0"/>
          <w:iCs w:val="0"/>
          <w:color w:val="000000" w:themeColor="text1"/>
        </w:rPr>
        <w:t>2.</w:t>
      </w:r>
      <w:r w:rsidR="00F074EF">
        <w:rPr>
          <w:rStyle w:val="SubtleEmphasis"/>
          <w:rFonts w:cstheme="minorHAnsi"/>
          <w:b/>
          <w:bCs/>
          <w:i w:val="0"/>
          <w:iCs w:val="0"/>
          <w:color w:val="000000" w:themeColor="text1"/>
        </w:rPr>
        <w:t>9</w:t>
      </w:r>
      <w:r w:rsidRPr="00E74CFA">
        <w:rPr>
          <w:rStyle w:val="SubtleEmphasis"/>
          <w:rFonts w:cstheme="minorHAnsi"/>
          <w:b/>
          <w:bCs/>
          <w:i w:val="0"/>
          <w:iCs w:val="0"/>
          <w:color w:val="000000" w:themeColor="text1"/>
        </w:rPr>
        <w:t xml:space="preserve"> National Identity</w:t>
      </w:r>
      <w:r w:rsidRPr="00202832">
        <w:rPr>
          <w:rStyle w:val="SubtleEmphasis"/>
          <w:rFonts w:cstheme="minorHAnsi"/>
          <w:b/>
          <w:bCs/>
          <w:i w:val="0"/>
          <w:iCs w:val="0"/>
          <w:color w:val="000000" w:themeColor="text1"/>
        </w:rPr>
        <w:t xml:space="preserve"> </w:t>
      </w:r>
    </w:p>
    <w:p w14:paraId="5B6542AB" w14:textId="56BB8DF6" w:rsidR="00597C37" w:rsidRDefault="000B6702" w:rsidP="00597C37">
      <w:pPr>
        <w:rPr>
          <w:b/>
          <w:bCs/>
        </w:rPr>
      </w:pPr>
      <w:r w:rsidRPr="000B6702">
        <w:rPr>
          <w:b/>
          <w:bCs/>
        </w:rPr>
        <w:t>KEY FINDING</w:t>
      </w:r>
      <w:r w:rsidR="00597C37">
        <w:rPr>
          <w:b/>
          <w:bCs/>
        </w:rPr>
        <w:t>S</w:t>
      </w:r>
    </w:p>
    <w:p w14:paraId="5F0D77D6" w14:textId="68248092" w:rsidR="000B6702" w:rsidRPr="00597C37" w:rsidRDefault="000B6702" w:rsidP="00597C37">
      <w:pPr>
        <w:rPr>
          <w:b/>
          <w:bCs/>
        </w:rPr>
      </w:pPr>
      <w:r>
        <w:t xml:space="preserve">Most agencies do not gather information on national identity. </w:t>
      </w:r>
    </w:p>
    <w:p w14:paraId="24A0ECBA" w14:textId="77777777" w:rsidR="00EE2C61" w:rsidRPr="00B805B4" w:rsidRDefault="00EE2C61" w:rsidP="00597C37">
      <w:pPr>
        <w:rPr>
          <w:rStyle w:val="SubtleEmphasis"/>
          <w:rFonts w:cstheme="minorHAnsi"/>
          <w:i w:val="0"/>
          <w:iCs w:val="0"/>
          <w:color w:val="000000" w:themeColor="text1"/>
        </w:rPr>
      </w:pPr>
      <w:r w:rsidRPr="00EE2C61">
        <w:rPr>
          <w:rStyle w:val="SubtleEmphasis"/>
          <w:rFonts w:cstheme="minorHAnsi"/>
          <w:i w:val="0"/>
          <w:iCs w:val="0"/>
          <w:color w:val="000000" w:themeColor="text1"/>
        </w:rPr>
        <w:t>The table below highlights the rough percentage of UK and non-UK nationals living in Cambridgeshire, Pe</w:t>
      </w:r>
      <w:r w:rsidRPr="00B805B4">
        <w:rPr>
          <w:rStyle w:val="SubtleEmphasis"/>
          <w:rFonts w:cstheme="minorHAnsi"/>
          <w:i w:val="0"/>
          <w:iCs w:val="0"/>
          <w:color w:val="000000" w:themeColor="text1"/>
        </w:rPr>
        <w:t>terborough, and the East of England captured in the 2011 Census.</w:t>
      </w:r>
    </w:p>
    <w:p w14:paraId="70322467" w14:textId="4130785F" w:rsidR="000B6702" w:rsidRPr="000B6702" w:rsidRDefault="000B6702" w:rsidP="000B6702">
      <w:pPr>
        <w:pStyle w:val="Caption"/>
        <w:rPr>
          <w:b/>
          <w:bCs/>
        </w:rPr>
      </w:pPr>
      <w:bookmarkStart w:id="13" w:name="_Toc78961464"/>
      <w:r>
        <w:t xml:space="preserve">Figure </w:t>
      </w:r>
      <w:r w:rsidR="00B3488A">
        <w:fldChar w:fldCharType="begin"/>
      </w:r>
      <w:r w:rsidR="00B3488A">
        <w:instrText xml:space="preserve"> SEQ Figure \* ARABIC </w:instrText>
      </w:r>
      <w:r w:rsidR="00B3488A">
        <w:fldChar w:fldCharType="separate"/>
      </w:r>
      <w:r w:rsidR="00AB5886">
        <w:rPr>
          <w:noProof/>
        </w:rPr>
        <w:t>9</w:t>
      </w:r>
      <w:r w:rsidR="00B3488A">
        <w:rPr>
          <w:noProof/>
        </w:rPr>
        <w:fldChar w:fldCharType="end"/>
      </w:r>
      <w:r>
        <w:t>: National identities</w:t>
      </w:r>
      <w:r w:rsidR="009F6255">
        <w:t xml:space="preserve"> East of England, Cambridgeshire, and Peterborough</w:t>
      </w:r>
      <w:r w:rsidR="00E03D75">
        <w:t xml:space="preserve"> July 2019-June 2020</w:t>
      </w:r>
      <w:r w:rsidR="00E03D75">
        <w:rPr>
          <w:rStyle w:val="FootnoteReference"/>
        </w:rPr>
        <w:footnoteReference w:id="23"/>
      </w:r>
      <w:bookmarkEnd w:id="13"/>
    </w:p>
    <w:tbl>
      <w:tblPr>
        <w:tblStyle w:val="TableGrid"/>
        <w:tblpPr w:leftFromText="180" w:rightFromText="180" w:vertAnchor="text" w:horzAnchor="margin" w:tblpY="-13"/>
        <w:tblW w:w="0" w:type="auto"/>
        <w:tblLook w:val="04A0" w:firstRow="1" w:lastRow="0" w:firstColumn="1" w:lastColumn="0" w:noHBand="0" w:noVBand="1"/>
      </w:tblPr>
      <w:tblGrid>
        <w:gridCol w:w="2077"/>
        <w:gridCol w:w="2314"/>
        <w:gridCol w:w="2546"/>
        <w:gridCol w:w="2079"/>
      </w:tblGrid>
      <w:tr w:rsidR="00EE2C61" w14:paraId="214A94F6" w14:textId="77777777" w:rsidTr="00EE2C61">
        <w:tc>
          <w:tcPr>
            <w:tcW w:w="2077" w:type="dxa"/>
            <w:shd w:val="clear" w:color="auto" w:fill="DBE5F1" w:themeFill="accent1" w:themeFillTint="33"/>
          </w:tcPr>
          <w:p w14:paraId="65B04204" w14:textId="77777777" w:rsidR="00EE2C61" w:rsidRPr="000A6044" w:rsidRDefault="00EE2C61" w:rsidP="00EE2C61">
            <w:pPr>
              <w:rPr>
                <w:rStyle w:val="SubtleEmphasis"/>
                <w:rFonts w:cstheme="minorHAnsi"/>
                <w:b/>
                <w:bCs/>
                <w:i w:val="0"/>
                <w:iCs w:val="0"/>
                <w:color w:val="000000" w:themeColor="text1"/>
              </w:rPr>
            </w:pPr>
          </w:p>
        </w:tc>
        <w:tc>
          <w:tcPr>
            <w:tcW w:w="2314" w:type="dxa"/>
            <w:shd w:val="clear" w:color="auto" w:fill="DBE5F1" w:themeFill="accent1" w:themeFillTint="33"/>
          </w:tcPr>
          <w:p w14:paraId="35E1905C" w14:textId="77777777" w:rsidR="00EE2C61" w:rsidRPr="000A6044" w:rsidRDefault="00EE2C61" w:rsidP="00EE2C61">
            <w:pPr>
              <w:rPr>
                <w:rStyle w:val="SubtleEmphasis"/>
                <w:rFonts w:cstheme="minorHAnsi"/>
                <w:b/>
                <w:bCs/>
                <w:i w:val="0"/>
                <w:iCs w:val="0"/>
                <w:color w:val="000000" w:themeColor="text1"/>
              </w:rPr>
            </w:pPr>
            <w:r w:rsidRPr="000A6044">
              <w:rPr>
                <w:rStyle w:val="SubtleEmphasis"/>
                <w:rFonts w:cstheme="minorHAnsi"/>
                <w:b/>
                <w:bCs/>
                <w:i w:val="0"/>
                <w:iCs w:val="0"/>
                <w:color w:val="000000" w:themeColor="text1"/>
              </w:rPr>
              <w:t>East of England</w:t>
            </w:r>
          </w:p>
        </w:tc>
        <w:tc>
          <w:tcPr>
            <w:tcW w:w="2546" w:type="dxa"/>
            <w:shd w:val="clear" w:color="auto" w:fill="DBE5F1" w:themeFill="accent1" w:themeFillTint="33"/>
          </w:tcPr>
          <w:p w14:paraId="296BEB65" w14:textId="77777777" w:rsidR="00EE2C61" w:rsidRPr="000A6044" w:rsidRDefault="00EE2C61" w:rsidP="00EE2C61">
            <w:pPr>
              <w:rPr>
                <w:rStyle w:val="SubtleEmphasis"/>
                <w:rFonts w:cstheme="minorHAnsi"/>
                <w:b/>
                <w:bCs/>
                <w:i w:val="0"/>
                <w:iCs w:val="0"/>
                <w:color w:val="000000" w:themeColor="text1"/>
              </w:rPr>
            </w:pPr>
            <w:r w:rsidRPr="000A6044">
              <w:rPr>
                <w:rStyle w:val="SubtleEmphasis"/>
                <w:rFonts w:cstheme="minorHAnsi"/>
                <w:b/>
                <w:bCs/>
                <w:i w:val="0"/>
                <w:iCs w:val="0"/>
                <w:color w:val="000000" w:themeColor="text1"/>
              </w:rPr>
              <w:t>Cambridgeshire</w:t>
            </w:r>
          </w:p>
        </w:tc>
        <w:tc>
          <w:tcPr>
            <w:tcW w:w="2079" w:type="dxa"/>
            <w:shd w:val="clear" w:color="auto" w:fill="DBE5F1" w:themeFill="accent1" w:themeFillTint="33"/>
          </w:tcPr>
          <w:p w14:paraId="2C325098" w14:textId="77777777" w:rsidR="00EE2C61" w:rsidRPr="000A6044" w:rsidRDefault="00EE2C61" w:rsidP="00EE2C61">
            <w:pPr>
              <w:rPr>
                <w:rStyle w:val="SubtleEmphasis"/>
                <w:rFonts w:cstheme="minorHAnsi"/>
                <w:b/>
                <w:bCs/>
                <w:i w:val="0"/>
                <w:iCs w:val="0"/>
                <w:color w:val="000000" w:themeColor="text1"/>
              </w:rPr>
            </w:pPr>
            <w:r w:rsidRPr="000A6044">
              <w:rPr>
                <w:rStyle w:val="SubtleEmphasis"/>
                <w:rFonts w:cstheme="minorHAnsi"/>
                <w:b/>
                <w:bCs/>
                <w:i w:val="0"/>
                <w:iCs w:val="0"/>
                <w:color w:val="000000" w:themeColor="text1"/>
              </w:rPr>
              <w:t>Peterborough</w:t>
            </w:r>
          </w:p>
        </w:tc>
      </w:tr>
      <w:tr w:rsidR="00EE2C61" w:rsidRPr="0022200C" w14:paraId="22F1C1D9" w14:textId="77777777" w:rsidTr="00EE2C61">
        <w:tc>
          <w:tcPr>
            <w:tcW w:w="2077" w:type="dxa"/>
            <w:shd w:val="clear" w:color="auto" w:fill="DBE5F1" w:themeFill="accent1" w:themeFillTint="33"/>
          </w:tcPr>
          <w:p w14:paraId="45416E9E" w14:textId="77777777" w:rsidR="00EE2C61" w:rsidRPr="0022200C" w:rsidRDefault="00EE2C61" w:rsidP="00EE2C61">
            <w:pPr>
              <w:rPr>
                <w:rStyle w:val="SubtleEmphasis"/>
                <w:rFonts w:cstheme="minorHAnsi"/>
                <w:b/>
                <w:bCs/>
                <w:i w:val="0"/>
                <w:iCs w:val="0"/>
                <w:color w:val="000000" w:themeColor="text1"/>
              </w:rPr>
            </w:pPr>
            <w:r w:rsidRPr="0022200C">
              <w:rPr>
                <w:rStyle w:val="SubtleEmphasis"/>
                <w:rFonts w:cstheme="minorHAnsi"/>
                <w:b/>
                <w:bCs/>
                <w:i w:val="0"/>
                <w:iCs w:val="0"/>
                <w:color w:val="000000" w:themeColor="text1"/>
              </w:rPr>
              <w:t>UK-Nationals</w:t>
            </w:r>
          </w:p>
        </w:tc>
        <w:tc>
          <w:tcPr>
            <w:tcW w:w="2314" w:type="dxa"/>
          </w:tcPr>
          <w:p w14:paraId="7A3D87A6"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87.7%</w:t>
            </w:r>
          </w:p>
        </w:tc>
        <w:tc>
          <w:tcPr>
            <w:tcW w:w="2546" w:type="dxa"/>
          </w:tcPr>
          <w:p w14:paraId="2589ECDC"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84.7%</w:t>
            </w:r>
          </w:p>
        </w:tc>
        <w:tc>
          <w:tcPr>
            <w:tcW w:w="2079" w:type="dxa"/>
          </w:tcPr>
          <w:p w14:paraId="375069A5"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77.7%</w:t>
            </w:r>
          </w:p>
        </w:tc>
      </w:tr>
      <w:tr w:rsidR="00EE2C61" w:rsidRPr="0022200C" w14:paraId="531C85D7" w14:textId="77777777" w:rsidTr="00EE2C61">
        <w:tc>
          <w:tcPr>
            <w:tcW w:w="2077" w:type="dxa"/>
            <w:shd w:val="clear" w:color="auto" w:fill="DBE5F1" w:themeFill="accent1" w:themeFillTint="33"/>
          </w:tcPr>
          <w:p w14:paraId="2FA672AE" w14:textId="77777777" w:rsidR="00EE2C61" w:rsidRPr="0022200C" w:rsidRDefault="00EE2C61" w:rsidP="00EE2C61">
            <w:pPr>
              <w:rPr>
                <w:rStyle w:val="SubtleEmphasis"/>
                <w:rFonts w:cstheme="minorHAnsi"/>
                <w:b/>
                <w:bCs/>
                <w:i w:val="0"/>
                <w:iCs w:val="0"/>
                <w:color w:val="000000" w:themeColor="text1"/>
              </w:rPr>
            </w:pPr>
            <w:r w:rsidRPr="0022200C">
              <w:rPr>
                <w:rStyle w:val="SubtleEmphasis"/>
                <w:rFonts w:cstheme="minorHAnsi"/>
                <w:b/>
                <w:bCs/>
                <w:i w:val="0"/>
                <w:iCs w:val="0"/>
                <w:color w:val="000000" w:themeColor="text1"/>
              </w:rPr>
              <w:t>Non-UK Nationals</w:t>
            </w:r>
          </w:p>
        </w:tc>
        <w:tc>
          <w:tcPr>
            <w:tcW w:w="2314" w:type="dxa"/>
          </w:tcPr>
          <w:p w14:paraId="1F8A56AD"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12.1%</w:t>
            </w:r>
          </w:p>
        </w:tc>
        <w:tc>
          <w:tcPr>
            <w:tcW w:w="2546" w:type="dxa"/>
          </w:tcPr>
          <w:p w14:paraId="192C000B"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15.1%</w:t>
            </w:r>
          </w:p>
        </w:tc>
        <w:tc>
          <w:tcPr>
            <w:tcW w:w="2079" w:type="dxa"/>
          </w:tcPr>
          <w:p w14:paraId="480A6DA1"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21.8%</w:t>
            </w:r>
          </w:p>
        </w:tc>
      </w:tr>
      <w:tr w:rsidR="00EE2C61" w:rsidRPr="0022200C" w14:paraId="5A32FE9C" w14:textId="77777777" w:rsidTr="00EE2C61">
        <w:tc>
          <w:tcPr>
            <w:tcW w:w="2077" w:type="dxa"/>
            <w:shd w:val="clear" w:color="auto" w:fill="DBE5F1" w:themeFill="accent1" w:themeFillTint="33"/>
          </w:tcPr>
          <w:p w14:paraId="08476678" w14:textId="77777777" w:rsidR="00EE2C61" w:rsidRPr="0022200C" w:rsidRDefault="00EE2C61" w:rsidP="00EE2C61">
            <w:pPr>
              <w:rPr>
                <w:rStyle w:val="SubtleEmphasis"/>
                <w:rFonts w:cstheme="minorHAnsi"/>
                <w:b/>
                <w:bCs/>
                <w:i w:val="0"/>
                <w:iCs w:val="0"/>
                <w:color w:val="000000" w:themeColor="text1"/>
              </w:rPr>
            </w:pPr>
            <w:r w:rsidRPr="0022200C">
              <w:rPr>
                <w:rStyle w:val="SubtleEmphasis"/>
                <w:rFonts w:cstheme="minorHAnsi"/>
                <w:b/>
                <w:bCs/>
                <w:i w:val="0"/>
                <w:iCs w:val="0"/>
                <w:color w:val="000000" w:themeColor="text1"/>
              </w:rPr>
              <w:t xml:space="preserve">European Union </w:t>
            </w:r>
          </w:p>
        </w:tc>
        <w:tc>
          <w:tcPr>
            <w:tcW w:w="2314" w:type="dxa"/>
          </w:tcPr>
          <w:p w14:paraId="3632C982"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5.6%</w:t>
            </w:r>
          </w:p>
        </w:tc>
        <w:tc>
          <w:tcPr>
            <w:tcW w:w="2546" w:type="dxa"/>
          </w:tcPr>
          <w:p w14:paraId="556957BE"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6.3%</w:t>
            </w:r>
          </w:p>
        </w:tc>
        <w:tc>
          <w:tcPr>
            <w:tcW w:w="2079" w:type="dxa"/>
          </w:tcPr>
          <w:p w14:paraId="4557F3DB"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12.9%</w:t>
            </w:r>
          </w:p>
        </w:tc>
      </w:tr>
      <w:tr w:rsidR="00EE2C61" w:rsidRPr="0022200C" w14:paraId="08F9DF30" w14:textId="77777777" w:rsidTr="00EE2C61">
        <w:tc>
          <w:tcPr>
            <w:tcW w:w="2077" w:type="dxa"/>
            <w:shd w:val="clear" w:color="auto" w:fill="DBE5F1" w:themeFill="accent1" w:themeFillTint="33"/>
          </w:tcPr>
          <w:p w14:paraId="715E8FA5" w14:textId="77777777" w:rsidR="00EE2C61" w:rsidRPr="0022200C" w:rsidRDefault="00EE2C61" w:rsidP="00EE2C61">
            <w:pPr>
              <w:rPr>
                <w:rStyle w:val="SubtleEmphasis"/>
                <w:rFonts w:cstheme="minorHAnsi"/>
                <w:b/>
                <w:bCs/>
                <w:i w:val="0"/>
                <w:iCs w:val="0"/>
                <w:color w:val="000000" w:themeColor="text1"/>
              </w:rPr>
            </w:pPr>
            <w:r w:rsidRPr="0022200C">
              <w:rPr>
                <w:rStyle w:val="SubtleEmphasis"/>
                <w:rFonts w:cstheme="minorHAnsi"/>
                <w:b/>
                <w:bCs/>
                <w:i w:val="0"/>
                <w:iCs w:val="0"/>
                <w:color w:val="000000" w:themeColor="text1"/>
              </w:rPr>
              <w:t>A8 Countries</w:t>
            </w:r>
          </w:p>
        </w:tc>
        <w:tc>
          <w:tcPr>
            <w:tcW w:w="2314" w:type="dxa"/>
          </w:tcPr>
          <w:p w14:paraId="53B99923"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2.3%</w:t>
            </w:r>
          </w:p>
        </w:tc>
        <w:tc>
          <w:tcPr>
            <w:tcW w:w="2546" w:type="dxa"/>
          </w:tcPr>
          <w:p w14:paraId="1234B8A5"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2.3%</w:t>
            </w:r>
          </w:p>
        </w:tc>
        <w:tc>
          <w:tcPr>
            <w:tcW w:w="2079" w:type="dxa"/>
          </w:tcPr>
          <w:p w14:paraId="0B9C5F1F" w14:textId="77777777" w:rsidR="00EE2C61" w:rsidRPr="0022200C" w:rsidRDefault="00EE2C61" w:rsidP="00EE2C61">
            <w:pPr>
              <w:rPr>
                <w:rStyle w:val="SubtleEmphasis"/>
                <w:rFonts w:cstheme="minorHAnsi"/>
                <w:b/>
                <w:bCs/>
                <w:i w:val="0"/>
                <w:iCs w:val="0"/>
                <w:color w:val="000000" w:themeColor="text1"/>
              </w:rPr>
            </w:pPr>
            <w:r>
              <w:rPr>
                <w:rStyle w:val="SubtleEmphasis"/>
                <w:rFonts w:cstheme="minorHAnsi"/>
                <w:b/>
                <w:bCs/>
                <w:i w:val="0"/>
                <w:iCs w:val="0"/>
                <w:color w:val="000000" w:themeColor="text1"/>
              </w:rPr>
              <w:t>8.9%</w:t>
            </w:r>
          </w:p>
        </w:tc>
      </w:tr>
    </w:tbl>
    <w:p w14:paraId="15A77964" w14:textId="00602B44" w:rsidR="00E74CFA" w:rsidRDefault="00E74CFA" w:rsidP="00C40E9F">
      <w:pPr>
        <w:rPr>
          <w:rStyle w:val="SubtleEmphasis"/>
          <w:rFonts w:cstheme="minorHAnsi"/>
          <w:i w:val="0"/>
          <w:iCs w:val="0"/>
          <w:color w:val="000000" w:themeColor="text1"/>
        </w:rPr>
      </w:pPr>
    </w:p>
    <w:p w14:paraId="762E5EDD" w14:textId="77777777" w:rsidR="00EE2C61" w:rsidRDefault="00497DB6" w:rsidP="00EE2C61">
      <w:pPr>
        <w:pStyle w:val="Caption"/>
        <w:rPr>
          <w:rFonts w:cstheme="minorHAnsi"/>
          <w:color w:val="000000" w:themeColor="text1"/>
        </w:rPr>
      </w:pPr>
      <w:r w:rsidRPr="000B6702">
        <w:rPr>
          <w:rFonts w:cstheme="minorHAnsi"/>
          <w:color w:val="000000" w:themeColor="text1"/>
        </w:rPr>
        <w:t>The table below shows the top 5 nationalities for IDVA referrals and MARAC cases not including British. (There were 83 and 43 unknowns)</w:t>
      </w:r>
    </w:p>
    <w:p w14:paraId="43DDEDE3" w14:textId="6500590C" w:rsidR="00D266CE" w:rsidRPr="000B6702" w:rsidRDefault="00497DB6" w:rsidP="00597C37">
      <w:pPr>
        <w:pStyle w:val="Caption"/>
      </w:pPr>
      <w:r w:rsidRPr="000B6702">
        <w:rPr>
          <w:rFonts w:cstheme="minorHAnsi"/>
          <w:color w:val="000000" w:themeColor="text1"/>
        </w:rPr>
        <w:t xml:space="preserve"> </w:t>
      </w:r>
      <w:bookmarkStart w:id="14" w:name="_Toc78961465"/>
      <w:r w:rsidR="00EE2C61">
        <w:t xml:space="preserve">Figure </w:t>
      </w:r>
      <w:r w:rsidR="00B3488A">
        <w:fldChar w:fldCharType="begin"/>
      </w:r>
      <w:r w:rsidR="00B3488A">
        <w:instrText xml:space="preserve"> SEQ Figure \* ARABIC </w:instrText>
      </w:r>
      <w:r w:rsidR="00B3488A">
        <w:fldChar w:fldCharType="separate"/>
      </w:r>
      <w:r w:rsidR="00EE2C61">
        <w:rPr>
          <w:noProof/>
        </w:rPr>
        <w:t>10</w:t>
      </w:r>
      <w:r w:rsidR="00B3488A">
        <w:rPr>
          <w:noProof/>
        </w:rPr>
        <w:fldChar w:fldCharType="end"/>
      </w:r>
      <w:r w:rsidR="00EE2C61">
        <w:t>: IDVA and MARAC referrals by nationality</w:t>
      </w:r>
      <w:bookmarkEnd w:id="14"/>
    </w:p>
    <w:tbl>
      <w:tblPr>
        <w:tblStyle w:val="TableGrid"/>
        <w:tblpPr w:leftFromText="180" w:rightFromText="180" w:vertAnchor="text" w:tblpY="1"/>
        <w:tblOverlap w:val="never"/>
        <w:tblW w:w="0" w:type="auto"/>
        <w:tblLook w:val="04A0" w:firstRow="1" w:lastRow="0" w:firstColumn="1" w:lastColumn="0" w:noHBand="0" w:noVBand="1"/>
      </w:tblPr>
      <w:tblGrid>
        <w:gridCol w:w="4508"/>
      </w:tblGrid>
      <w:tr w:rsidR="00AB06B6" w14:paraId="5B4A27D2" w14:textId="77777777" w:rsidTr="00AB06B6">
        <w:tc>
          <w:tcPr>
            <w:tcW w:w="4508" w:type="dxa"/>
          </w:tcPr>
          <w:p w14:paraId="1DCCF7C6" w14:textId="4A617A06" w:rsidR="00AB06B6" w:rsidRPr="00BC2ABC" w:rsidRDefault="00AB06B6" w:rsidP="00AB06B6">
            <w:pPr>
              <w:rPr>
                <w:rFonts w:cstheme="minorHAnsi"/>
                <w:b/>
                <w:bCs/>
                <w:color w:val="000000" w:themeColor="text1"/>
              </w:rPr>
            </w:pPr>
            <w:r w:rsidRPr="00BC2ABC">
              <w:rPr>
                <w:rFonts w:cstheme="minorHAnsi"/>
                <w:b/>
                <w:bCs/>
                <w:color w:val="000000" w:themeColor="text1"/>
              </w:rPr>
              <w:t>MARAC cases</w:t>
            </w:r>
          </w:p>
        </w:tc>
      </w:tr>
      <w:tr w:rsidR="00AB06B6" w14:paraId="45B0B454" w14:textId="77777777" w:rsidTr="00AB06B6">
        <w:tc>
          <w:tcPr>
            <w:tcW w:w="4508" w:type="dxa"/>
          </w:tcPr>
          <w:p w14:paraId="396DD5D2" w14:textId="7BEC2D3A" w:rsidR="00AB06B6" w:rsidRDefault="00AB06B6" w:rsidP="00AB06B6">
            <w:pPr>
              <w:rPr>
                <w:rFonts w:cstheme="minorHAnsi"/>
                <w:color w:val="000000" w:themeColor="text1"/>
              </w:rPr>
            </w:pPr>
            <w:r>
              <w:rPr>
                <w:rFonts w:cstheme="minorHAnsi"/>
                <w:color w:val="000000" w:themeColor="text1"/>
              </w:rPr>
              <w:t>Lithuanian- 39</w:t>
            </w:r>
          </w:p>
        </w:tc>
      </w:tr>
      <w:tr w:rsidR="00AB06B6" w14:paraId="238A867E" w14:textId="77777777" w:rsidTr="00AB06B6">
        <w:tc>
          <w:tcPr>
            <w:tcW w:w="4508" w:type="dxa"/>
          </w:tcPr>
          <w:p w14:paraId="30D62D09" w14:textId="24915325" w:rsidR="00AB06B6" w:rsidRDefault="00AB06B6" w:rsidP="00AB06B6">
            <w:pPr>
              <w:rPr>
                <w:rFonts w:cstheme="minorHAnsi"/>
                <w:color w:val="000000" w:themeColor="text1"/>
              </w:rPr>
            </w:pPr>
            <w:r>
              <w:rPr>
                <w:rFonts w:cstheme="minorHAnsi"/>
                <w:color w:val="000000" w:themeColor="text1"/>
              </w:rPr>
              <w:t>Polish- 37</w:t>
            </w:r>
          </w:p>
        </w:tc>
      </w:tr>
      <w:tr w:rsidR="00AB06B6" w14:paraId="191058F1" w14:textId="77777777" w:rsidTr="00AB06B6">
        <w:tc>
          <w:tcPr>
            <w:tcW w:w="4508" w:type="dxa"/>
          </w:tcPr>
          <w:p w14:paraId="4D50350F" w14:textId="6E1130FD" w:rsidR="00AB06B6" w:rsidRDefault="00AB06B6" w:rsidP="00AB06B6">
            <w:pPr>
              <w:rPr>
                <w:rFonts w:cstheme="minorHAnsi"/>
                <w:color w:val="000000" w:themeColor="text1"/>
              </w:rPr>
            </w:pPr>
            <w:r>
              <w:rPr>
                <w:rFonts w:cstheme="minorHAnsi"/>
                <w:color w:val="000000" w:themeColor="text1"/>
              </w:rPr>
              <w:t>Latvian- 21</w:t>
            </w:r>
          </w:p>
        </w:tc>
      </w:tr>
      <w:tr w:rsidR="00AB06B6" w14:paraId="41A92B65" w14:textId="77777777" w:rsidTr="00AB06B6">
        <w:tc>
          <w:tcPr>
            <w:tcW w:w="4508" w:type="dxa"/>
          </w:tcPr>
          <w:p w14:paraId="2496A0F2" w14:textId="3174E8F5" w:rsidR="00AB06B6" w:rsidRDefault="00AB06B6" w:rsidP="00AB06B6">
            <w:pPr>
              <w:rPr>
                <w:rFonts w:cstheme="minorHAnsi"/>
                <w:color w:val="000000" w:themeColor="text1"/>
              </w:rPr>
            </w:pPr>
            <w:r>
              <w:rPr>
                <w:rFonts w:cstheme="minorHAnsi"/>
                <w:color w:val="000000" w:themeColor="text1"/>
              </w:rPr>
              <w:t>Pakistani- 20</w:t>
            </w:r>
          </w:p>
        </w:tc>
      </w:tr>
      <w:tr w:rsidR="00AB06B6" w14:paraId="7F9B89EC" w14:textId="77777777" w:rsidTr="00AB06B6">
        <w:tc>
          <w:tcPr>
            <w:tcW w:w="4508" w:type="dxa"/>
          </w:tcPr>
          <w:p w14:paraId="6BD5AEB0" w14:textId="0488604B" w:rsidR="00AB06B6" w:rsidRDefault="00AB06B6" w:rsidP="00AB06B6">
            <w:pPr>
              <w:rPr>
                <w:rFonts w:cstheme="minorHAnsi"/>
                <w:color w:val="000000" w:themeColor="text1"/>
              </w:rPr>
            </w:pPr>
            <w:r>
              <w:rPr>
                <w:rFonts w:cstheme="minorHAnsi"/>
                <w:color w:val="000000" w:themeColor="text1"/>
              </w:rPr>
              <w:t xml:space="preserve">Romanian- 14 </w:t>
            </w:r>
          </w:p>
        </w:tc>
      </w:tr>
    </w:tbl>
    <w:p w14:paraId="593EE37F" w14:textId="77777777" w:rsidR="00AB06B6" w:rsidRDefault="00AB06B6" w:rsidP="00C40E9F">
      <w:pPr>
        <w:rPr>
          <w:rFonts w:cstheme="minorHAnsi"/>
          <w:color w:val="000000" w:themeColor="text1"/>
        </w:rPr>
      </w:pPr>
    </w:p>
    <w:p w14:paraId="0DEAC315" w14:textId="071C046E" w:rsidR="00AB06B6" w:rsidRDefault="00AB06B6" w:rsidP="00AB06B6">
      <w:pPr>
        <w:tabs>
          <w:tab w:val="left" w:pos="1382"/>
        </w:tabs>
        <w:rPr>
          <w:rFonts w:cstheme="minorHAnsi"/>
          <w:color w:val="000000" w:themeColor="text1"/>
        </w:rPr>
      </w:pPr>
      <w:r>
        <w:rPr>
          <w:rFonts w:cstheme="minorHAnsi"/>
          <w:color w:val="000000" w:themeColor="text1"/>
        </w:rPr>
        <w:tab/>
      </w:r>
    </w:p>
    <w:p w14:paraId="58E2B56C" w14:textId="0C56C951" w:rsidR="00AB06B6" w:rsidRDefault="00AB06B6" w:rsidP="00AB06B6">
      <w:pPr>
        <w:tabs>
          <w:tab w:val="left" w:pos="1382"/>
        </w:tabs>
        <w:rPr>
          <w:rFonts w:cstheme="minorHAnsi"/>
          <w:color w:val="000000" w:themeColor="text1"/>
        </w:rPr>
      </w:pPr>
    </w:p>
    <w:p w14:paraId="7875F1DA" w14:textId="5FCC38B2" w:rsidR="00AB06B6" w:rsidRDefault="00AB06B6" w:rsidP="00AB06B6">
      <w:pPr>
        <w:tabs>
          <w:tab w:val="left" w:pos="1382"/>
        </w:tabs>
        <w:rPr>
          <w:rFonts w:cstheme="minorHAnsi"/>
          <w:color w:val="000000" w:themeColor="text1"/>
        </w:rPr>
      </w:pPr>
    </w:p>
    <w:tbl>
      <w:tblPr>
        <w:tblStyle w:val="TableGrid"/>
        <w:tblW w:w="0" w:type="auto"/>
        <w:tblLook w:val="04A0" w:firstRow="1" w:lastRow="0" w:firstColumn="1" w:lastColumn="0" w:noHBand="0" w:noVBand="1"/>
      </w:tblPr>
      <w:tblGrid>
        <w:gridCol w:w="4508"/>
      </w:tblGrid>
      <w:tr w:rsidR="00AB06B6" w:rsidRPr="00BC2ABC" w14:paraId="667AB31B" w14:textId="77777777" w:rsidTr="00805DE7">
        <w:tc>
          <w:tcPr>
            <w:tcW w:w="4508" w:type="dxa"/>
          </w:tcPr>
          <w:p w14:paraId="2DC4804C" w14:textId="77777777" w:rsidR="00AB06B6" w:rsidRPr="00BC2ABC" w:rsidRDefault="00AB06B6" w:rsidP="00805DE7">
            <w:pPr>
              <w:rPr>
                <w:rFonts w:cstheme="minorHAnsi"/>
                <w:b/>
                <w:bCs/>
                <w:color w:val="000000" w:themeColor="text1"/>
              </w:rPr>
            </w:pPr>
            <w:r w:rsidRPr="00BC2ABC">
              <w:rPr>
                <w:rFonts w:cstheme="minorHAnsi"/>
                <w:b/>
                <w:bCs/>
                <w:color w:val="000000" w:themeColor="text1"/>
              </w:rPr>
              <w:t>IDVA Referrals</w:t>
            </w:r>
          </w:p>
        </w:tc>
      </w:tr>
      <w:tr w:rsidR="00AB06B6" w14:paraId="0FE91E42" w14:textId="77777777" w:rsidTr="00805DE7">
        <w:tc>
          <w:tcPr>
            <w:tcW w:w="4508" w:type="dxa"/>
          </w:tcPr>
          <w:p w14:paraId="0C36084D" w14:textId="77777777" w:rsidR="00AB06B6" w:rsidRDefault="00AB06B6" w:rsidP="00805DE7">
            <w:pPr>
              <w:rPr>
                <w:rFonts w:cstheme="minorHAnsi"/>
                <w:color w:val="000000" w:themeColor="text1"/>
              </w:rPr>
            </w:pPr>
            <w:r>
              <w:rPr>
                <w:rFonts w:cstheme="minorHAnsi"/>
                <w:color w:val="000000" w:themeColor="text1"/>
              </w:rPr>
              <w:t>Polish- 151</w:t>
            </w:r>
          </w:p>
        </w:tc>
      </w:tr>
      <w:tr w:rsidR="00AB06B6" w14:paraId="49EE25AA" w14:textId="77777777" w:rsidTr="00805DE7">
        <w:tc>
          <w:tcPr>
            <w:tcW w:w="4508" w:type="dxa"/>
          </w:tcPr>
          <w:p w14:paraId="7D3A8ADC" w14:textId="77777777" w:rsidR="00AB06B6" w:rsidRDefault="00AB06B6" w:rsidP="00805DE7">
            <w:pPr>
              <w:rPr>
                <w:rFonts w:cstheme="minorHAnsi"/>
                <w:color w:val="000000" w:themeColor="text1"/>
              </w:rPr>
            </w:pPr>
            <w:r>
              <w:rPr>
                <w:rFonts w:cstheme="minorHAnsi"/>
                <w:color w:val="000000" w:themeColor="text1"/>
              </w:rPr>
              <w:t>Lithuanian- 140</w:t>
            </w:r>
          </w:p>
        </w:tc>
      </w:tr>
      <w:tr w:rsidR="00AB06B6" w14:paraId="1F4F4309" w14:textId="77777777" w:rsidTr="00805DE7">
        <w:tc>
          <w:tcPr>
            <w:tcW w:w="4508" w:type="dxa"/>
          </w:tcPr>
          <w:p w14:paraId="5027BB74" w14:textId="77777777" w:rsidR="00AB06B6" w:rsidRDefault="00AB06B6" w:rsidP="00805DE7">
            <w:pPr>
              <w:rPr>
                <w:rFonts w:cstheme="minorHAnsi"/>
                <w:color w:val="000000" w:themeColor="text1"/>
              </w:rPr>
            </w:pPr>
            <w:r>
              <w:rPr>
                <w:rFonts w:cstheme="minorHAnsi"/>
                <w:color w:val="000000" w:themeColor="text1"/>
              </w:rPr>
              <w:t xml:space="preserve">Latvian- 48 </w:t>
            </w:r>
          </w:p>
        </w:tc>
      </w:tr>
      <w:tr w:rsidR="00AB06B6" w14:paraId="1C4861DA" w14:textId="77777777" w:rsidTr="00805DE7">
        <w:tc>
          <w:tcPr>
            <w:tcW w:w="4508" w:type="dxa"/>
          </w:tcPr>
          <w:p w14:paraId="3ECB6758" w14:textId="77777777" w:rsidR="00AB06B6" w:rsidRDefault="00AB06B6" w:rsidP="00805DE7">
            <w:pPr>
              <w:rPr>
                <w:rFonts w:cstheme="minorHAnsi"/>
                <w:color w:val="000000" w:themeColor="text1"/>
              </w:rPr>
            </w:pPr>
            <w:r>
              <w:rPr>
                <w:rFonts w:cstheme="minorHAnsi"/>
                <w:color w:val="000000" w:themeColor="text1"/>
              </w:rPr>
              <w:t xml:space="preserve">Pakistani- 31 </w:t>
            </w:r>
          </w:p>
        </w:tc>
      </w:tr>
      <w:tr w:rsidR="00AB06B6" w14:paraId="3ECF7010" w14:textId="77777777" w:rsidTr="00805DE7">
        <w:tc>
          <w:tcPr>
            <w:tcW w:w="4508" w:type="dxa"/>
          </w:tcPr>
          <w:p w14:paraId="1FDEBB98" w14:textId="77777777" w:rsidR="00AB06B6" w:rsidRDefault="00AB06B6" w:rsidP="00805DE7">
            <w:pPr>
              <w:rPr>
                <w:rFonts w:cstheme="minorHAnsi"/>
                <w:color w:val="000000" w:themeColor="text1"/>
              </w:rPr>
            </w:pPr>
            <w:r>
              <w:rPr>
                <w:rFonts w:cstheme="minorHAnsi"/>
                <w:color w:val="000000" w:themeColor="text1"/>
              </w:rPr>
              <w:t xml:space="preserve">Romanian- 21 </w:t>
            </w:r>
          </w:p>
        </w:tc>
      </w:tr>
    </w:tbl>
    <w:p w14:paraId="1EE12B14" w14:textId="234DC433" w:rsidR="00497DB6" w:rsidRDefault="00497DB6" w:rsidP="00C40E9F">
      <w:pPr>
        <w:rPr>
          <w:rFonts w:cstheme="minorHAnsi"/>
          <w:color w:val="000000" w:themeColor="text1"/>
        </w:rPr>
      </w:pPr>
    </w:p>
    <w:p w14:paraId="72BB843A" w14:textId="6C19AEFF" w:rsidR="000B6702" w:rsidRDefault="000B6702" w:rsidP="00C40E9F">
      <w:pPr>
        <w:rPr>
          <w:rFonts w:cstheme="minorHAnsi"/>
          <w:color w:val="000000" w:themeColor="text1"/>
        </w:rPr>
      </w:pPr>
      <w:r w:rsidRPr="000B6702">
        <w:rPr>
          <w:rFonts w:cstheme="minorHAnsi"/>
          <w:color w:val="000000" w:themeColor="text1"/>
        </w:rPr>
        <w:t xml:space="preserve">The A8 IDVAs who work with clients from </w:t>
      </w:r>
      <w:r w:rsidRPr="000B6702">
        <w:rPr>
          <w:rFonts w:cstheme="minorHAnsi"/>
          <w:color w:val="000000" w:themeColor="text1"/>
          <w:shd w:val="clear" w:color="auto" w:fill="FFFFFF"/>
        </w:rPr>
        <w:t xml:space="preserve">Estonia, Latvia, Lithuania, Poland, Czech Republic, Slovakia, Hungary, and Slovenia, will work with victims at all risk levels whereas other IDVA’s </w:t>
      </w:r>
      <w:r>
        <w:rPr>
          <w:rFonts w:cstheme="minorHAnsi"/>
          <w:color w:val="000000" w:themeColor="text1"/>
          <w:shd w:val="clear" w:color="auto" w:fill="FFFFFF"/>
        </w:rPr>
        <w:t>who work with all other nationalities</w:t>
      </w:r>
      <w:r w:rsidRPr="000B6702">
        <w:rPr>
          <w:rFonts w:cstheme="minorHAnsi"/>
          <w:color w:val="000000" w:themeColor="text1"/>
          <w:shd w:val="clear" w:color="auto" w:fill="FFFFFF"/>
        </w:rPr>
        <w:t xml:space="preserve"> only </w:t>
      </w:r>
      <w:r>
        <w:rPr>
          <w:rFonts w:cstheme="minorHAnsi"/>
          <w:color w:val="000000" w:themeColor="text1"/>
          <w:shd w:val="clear" w:color="auto" w:fill="FFFFFF"/>
        </w:rPr>
        <w:t>take referrals for</w:t>
      </w:r>
      <w:r w:rsidRPr="000B6702">
        <w:rPr>
          <w:rFonts w:cstheme="minorHAnsi"/>
          <w:color w:val="000000" w:themeColor="text1"/>
          <w:shd w:val="clear" w:color="auto" w:fill="FFFFFF"/>
        </w:rPr>
        <w:t xml:space="preserve"> high risk victims.</w:t>
      </w:r>
      <w:r>
        <w:rPr>
          <w:rFonts w:cstheme="minorHAnsi"/>
          <w:color w:val="000000" w:themeColor="text1"/>
          <w:shd w:val="clear" w:color="auto" w:fill="FFFFFF"/>
        </w:rPr>
        <w:t xml:space="preserve"> This may impact the dataset </w:t>
      </w:r>
      <w:r w:rsidR="00F57C8F">
        <w:rPr>
          <w:rFonts w:cstheme="minorHAnsi"/>
          <w:color w:val="000000" w:themeColor="text1"/>
          <w:shd w:val="clear" w:color="auto" w:fill="FFFFFF"/>
        </w:rPr>
        <w:t xml:space="preserve">for IDVA Referrals </w:t>
      </w:r>
      <w:r>
        <w:rPr>
          <w:rFonts w:cstheme="minorHAnsi"/>
          <w:color w:val="000000" w:themeColor="text1"/>
          <w:shd w:val="clear" w:color="auto" w:fill="FFFFFF"/>
        </w:rPr>
        <w:t>to some extent.</w:t>
      </w:r>
    </w:p>
    <w:p w14:paraId="5C93D669" w14:textId="48C16F1E" w:rsidR="00BC2ABC" w:rsidRDefault="000B6702" w:rsidP="00C40E9F">
      <w:pPr>
        <w:rPr>
          <w:rStyle w:val="SubtleEmphasis"/>
          <w:rFonts w:cstheme="minorHAnsi"/>
          <w:i w:val="0"/>
          <w:iCs w:val="0"/>
          <w:color w:val="000000" w:themeColor="text1"/>
        </w:rPr>
      </w:pPr>
      <w:r>
        <w:rPr>
          <w:rFonts w:cstheme="minorHAnsi"/>
          <w:color w:val="000000" w:themeColor="text1"/>
        </w:rPr>
        <w:t>However, the nationalities of victims across the IDVA and MARAC datasets</w:t>
      </w:r>
      <w:r w:rsidR="00BC2ABC">
        <w:rPr>
          <w:rFonts w:cstheme="minorHAnsi"/>
          <w:color w:val="000000" w:themeColor="text1"/>
        </w:rPr>
        <w:t xml:space="preserve"> </w:t>
      </w:r>
      <w:r>
        <w:rPr>
          <w:rFonts w:cstheme="minorHAnsi"/>
          <w:color w:val="000000" w:themeColor="text1"/>
        </w:rPr>
        <w:t>broadly matches the</w:t>
      </w:r>
      <w:r w:rsidR="00BC2ABC">
        <w:rPr>
          <w:rFonts w:cstheme="minorHAnsi"/>
          <w:color w:val="000000" w:themeColor="text1"/>
        </w:rPr>
        <w:t xml:space="preserve"> </w:t>
      </w:r>
      <w:r w:rsidR="00BC2ABC" w:rsidRPr="00E32719">
        <w:rPr>
          <w:rStyle w:val="SubtleEmphasis"/>
          <w:rFonts w:cstheme="minorHAnsi"/>
          <w:i w:val="0"/>
          <w:iCs w:val="0"/>
          <w:color w:val="000000" w:themeColor="text1"/>
        </w:rPr>
        <w:t xml:space="preserve">Cambridgeshire </w:t>
      </w:r>
      <w:r w:rsidR="00512D1F">
        <w:rPr>
          <w:rStyle w:val="SubtleEmphasis"/>
          <w:rFonts w:cstheme="minorHAnsi"/>
          <w:i w:val="0"/>
          <w:iCs w:val="0"/>
          <w:color w:val="000000" w:themeColor="text1"/>
        </w:rPr>
        <w:t xml:space="preserve">Research </w:t>
      </w:r>
      <w:r w:rsidR="007C677C">
        <w:rPr>
          <w:rStyle w:val="SubtleEmphasis"/>
          <w:rFonts w:cstheme="minorHAnsi"/>
          <w:i w:val="0"/>
          <w:iCs w:val="0"/>
          <w:color w:val="000000" w:themeColor="text1"/>
        </w:rPr>
        <w:t>Group report</w:t>
      </w:r>
      <w:r>
        <w:rPr>
          <w:rStyle w:val="SubtleEmphasis"/>
          <w:rFonts w:cstheme="minorHAnsi"/>
          <w:i w:val="0"/>
          <w:iCs w:val="0"/>
          <w:color w:val="000000" w:themeColor="text1"/>
        </w:rPr>
        <w:t xml:space="preserve"> which</w:t>
      </w:r>
      <w:r w:rsidR="00BC2ABC">
        <w:rPr>
          <w:rStyle w:val="SubtleEmphasis"/>
          <w:rFonts w:cstheme="minorHAnsi"/>
          <w:i w:val="0"/>
          <w:iCs w:val="0"/>
          <w:color w:val="000000" w:themeColor="text1"/>
        </w:rPr>
        <w:t xml:space="preserve"> stated</w:t>
      </w:r>
      <w:r w:rsidR="00BC2ABC" w:rsidRPr="00E32719">
        <w:rPr>
          <w:rStyle w:val="SubtleEmphasis"/>
          <w:rFonts w:cstheme="minorHAnsi"/>
          <w:i w:val="0"/>
          <w:iCs w:val="0"/>
          <w:color w:val="000000" w:themeColor="text1"/>
        </w:rPr>
        <w:t xml:space="preserve"> that the top 5 nationalities </w:t>
      </w:r>
      <w:r w:rsidR="00BC2ABC">
        <w:rPr>
          <w:rStyle w:val="SubtleEmphasis"/>
          <w:rFonts w:cstheme="minorHAnsi"/>
          <w:i w:val="0"/>
          <w:iCs w:val="0"/>
          <w:color w:val="000000" w:themeColor="text1"/>
        </w:rPr>
        <w:t>for victims</w:t>
      </w:r>
      <w:r w:rsidR="00AB06B6">
        <w:rPr>
          <w:rStyle w:val="SubtleEmphasis"/>
          <w:rFonts w:cstheme="minorHAnsi"/>
          <w:i w:val="0"/>
          <w:iCs w:val="0"/>
          <w:color w:val="000000" w:themeColor="text1"/>
        </w:rPr>
        <w:t xml:space="preserve"> across the local area</w:t>
      </w:r>
      <w:r w:rsidR="00BC2ABC">
        <w:rPr>
          <w:rStyle w:val="SubtleEmphasis"/>
          <w:rFonts w:cstheme="minorHAnsi"/>
          <w:i w:val="0"/>
          <w:iCs w:val="0"/>
          <w:color w:val="000000" w:themeColor="text1"/>
        </w:rPr>
        <w:t xml:space="preserve"> were – British, Polish, Lithuanian, Romanian and Portuguese.</w:t>
      </w:r>
      <w:r w:rsidR="00BC2ABC">
        <w:rPr>
          <w:rStyle w:val="FootnoteReference"/>
          <w:rFonts w:cstheme="minorHAnsi"/>
          <w:color w:val="000000" w:themeColor="text1"/>
        </w:rPr>
        <w:footnoteReference w:id="24"/>
      </w:r>
      <w:r w:rsidR="00BC2ABC">
        <w:rPr>
          <w:rStyle w:val="SubtleEmphasis"/>
          <w:rFonts w:cstheme="minorHAnsi"/>
          <w:i w:val="0"/>
          <w:iCs w:val="0"/>
          <w:color w:val="000000" w:themeColor="text1"/>
        </w:rPr>
        <w:t xml:space="preserve"> </w:t>
      </w:r>
    </w:p>
    <w:p w14:paraId="3FD0A299" w14:textId="77777777" w:rsidR="00E201A2" w:rsidRDefault="00E201A2" w:rsidP="00C40E9F">
      <w:pPr>
        <w:rPr>
          <w:rFonts w:cstheme="minorHAnsi"/>
          <w:color w:val="000000" w:themeColor="text1"/>
        </w:rPr>
      </w:pPr>
    </w:p>
    <w:p w14:paraId="3AE61C57" w14:textId="7662DED6" w:rsidR="00AB06B6" w:rsidRDefault="00AB06B6" w:rsidP="00AB06B6">
      <w:pPr>
        <w:pStyle w:val="Subtitle"/>
        <w:rPr>
          <w:rStyle w:val="SubtleEmphasis"/>
          <w:rFonts w:cstheme="minorHAnsi"/>
          <w:b/>
          <w:bCs/>
          <w:i w:val="0"/>
          <w:iCs w:val="0"/>
          <w:color w:val="000000" w:themeColor="text1"/>
        </w:rPr>
      </w:pPr>
      <w:r w:rsidRPr="00AB06B6">
        <w:rPr>
          <w:rStyle w:val="SubtleEmphasis"/>
          <w:rFonts w:cstheme="minorHAnsi"/>
          <w:b/>
          <w:bCs/>
          <w:i w:val="0"/>
          <w:iCs w:val="0"/>
          <w:color w:val="000000" w:themeColor="text1"/>
        </w:rPr>
        <w:t>2.</w:t>
      </w:r>
      <w:r w:rsidR="00F074EF">
        <w:rPr>
          <w:rStyle w:val="SubtleEmphasis"/>
          <w:rFonts w:cstheme="minorHAnsi"/>
          <w:b/>
          <w:bCs/>
          <w:i w:val="0"/>
          <w:iCs w:val="0"/>
          <w:color w:val="000000" w:themeColor="text1"/>
        </w:rPr>
        <w:t>10</w:t>
      </w:r>
      <w:r w:rsidRPr="00AB06B6">
        <w:rPr>
          <w:rStyle w:val="SubtleEmphasis"/>
          <w:rFonts w:cstheme="minorHAnsi"/>
          <w:b/>
          <w:bCs/>
          <w:i w:val="0"/>
          <w:iCs w:val="0"/>
          <w:color w:val="000000" w:themeColor="text1"/>
        </w:rPr>
        <w:t xml:space="preserve"> Household Structure</w:t>
      </w:r>
      <w:r w:rsidR="0077583F">
        <w:rPr>
          <w:rStyle w:val="SubtleEmphasis"/>
          <w:rFonts w:cstheme="minorHAnsi"/>
          <w:b/>
          <w:bCs/>
          <w:i w:val="0"/>
          <w:iCs w:val="0"/>
          <w:color w:val="000000" w:themeColor="text1"/>
        </w:rPr>
        <w:t xml:space="preserve"> &amp; Children </w:t>
      </w:r>
    </w:p>
    <w:p w14:paraId="14021953" w14:textId="02B8F812" w:rsidR="00AB06B6" w:rsidRDefault="00AB06B6" w:rsidP="00AB06B6">
      <w:pPr>
        <w:rPr>
          <w:b/>
          <w:bCs/>
        </w:rPr>
      </w:pPr>
      <w:r w:rsidRPr="00AB06B6">
        <w:rPr>
          <w:b/>
          <w:bCs/>
        </w:rPr>
        <w:t>KEY FINDINGS</w:t>
      </w:r>
    </w:p>
    <w:p w14:paraId="0D118A88" w14:textId="56C4F66F" w:rsidR="00AB06B6" w:rsidRDefault="0077583F" w:rsidP="00991F8F">
      <w:pPr>
        <w:pStyle w:val="ListParagraph"/>
        <w:numPr>
          <w:ilvl w:val="0"/>
          <w:numId w:val="18"/>
        </w:numPr>
      </w:pPr>
      <w:r w:rsidRPr="0077583F">
        <w:t xml:space="preserve">Household structure and children of victims of DA were not recorded well across the agencies. </w:t>
      </w:r>
    </w:p>
    <w:p w14:paraId="5D2EF13D" w14:textId="234568D4" w:rsidR="00942D8E" w:rsidRDefault="00942D8E" w:rsidP="00991F8F">
      <w:pPr>
        <w:pStyle w:val="ListParagraph"/>
        <w:numPr>
          <w:ilvl w:val="0"/>
          <w:numId w:val="18"/>
        </w:numPr>
      </w:pPr>
      <w:r>
        <w:t>A larger proportion of IDVA clients did have children compared to those who did</w:t>
      </w:r>
      <w:r w:rsidR="00B13436">
        <w:t xml:space="preserve"> not</w:t>
      </w:r>
      <w:r>
        <w:t>.</w:t>
      </w:r>
    </w:p>
    <w:p w14:paraId="1A67F869" w14:textId="6AE3AA33" w:rsidR="003252EE" w:rsidRDefault="003252EE" w:rsidP="00991F8F">
      <w:pPr>
        <w:pStyle w:val="ListParagraph"/>
        <w:numPr>
          <w:ilvl w:val="0"/>
          <w:numId w:val="18"/>
        </w:numPr>
      </w:pPr>
      <w:r>
        <w:t xml:space="preserve">Clients using the IDVA service who were recorded as having children were most likely to have one or two children. </w:t>
      </w:r>
    </w:p>
    <w:p w14:paraId="401AA246" w14:textId="04EBA70F" w:rsidR="003252EE" w:rsidRPr="003252EE" w:rsidRDefault="00942D8E" w:rsidP="00991F8F">
      <w:pPr>
        <w:pStyle w:val="ListParagraph"/>
        <w:numPr>
          <w:ilvl w:val="0"/>
          <w:numId w:val="18"/>
        </w:numPr>
        <w:rPr>
          <w:rStyle w:val="SubtleEmphasis"/>
          <w:i w:val="0"/>
          <w:iCs w:val="0"/>
          <w:color w:val="auto"/>
        </w:rPr>
      </w:pPr>
      <w:r>
        <w:rPr>
          <w:rStyle w:val="SubtleEmphasis"/>
          <w:rFonts w:cstheme="minorHAnsi"/>
          <w:i w:val="0"/>
          <w:iCs w:val="0"/>
          <w:color w:val="000000" w:themeColor="text1"/>
        </w:rPr>
        <w:t>It is now even more important to accurately record the number of children linked to a DA case, as those who witness DA are also considered victims of DA under the new DA Bill.</w:t>
      </w:r>
    </w:p>
    <w:p w14:paraId="6BD21934" w14:textId="486BEF34" w:rsidR="00942D8E" w:rsidRDefault="00942D8E" w:rsidP="00942D8E">
      <w:pPr>
        <w:pStyle w:val="Caption"/>
      </w:pPr>
      <w:bookmarkStart w:id="15" w:name="_Toc78961466"/>
      <w:r>
        <w:t xml:space="preserve">Figure </w:t>
      </w:r>
      <w:r w:rsidR="00B3488A">
        <w:fldChar w:fldCharType="begin"/>
      </w:r>
      <w:r w:rsidR="00B3488A">
        <w:instrText xml:space="preserve"> SEQ Figure \* ARABIC </w:instrText>
      </w:r>
      <w:r w:rsidR="00B3488A">
        <w:fldChar w:fldCharType="separate"/>
      </w:r>
      <w:r w:rsidR="00AB5886">
        <w:rPr>
          <w:noProof/>
        </w:rPr>
        <w:t>11</w:t>
      </w:r>
      <w:r w:rsidR="00B3488A">
        <w:rPr>
          <w:noProof/>
        </w:rPr>
        <w:fldChar w:fldCharType="end"/>
      </w:r>
      <w:r>
        <w:t>: Cambridgeshire and Peterborough IDVA service- Clients and their children</w:t>
      </w:r>
      <w:bookmarkEnd w:id="15"/>
    </w:p>
    <w:p w14:paraId="7B3D386D" w14:textId="5B10C01A" w:rsidR="0077583F" w:rsidRDefault="00942D8E" w:rsidP="0077583F">
      <w:r>
        <w:rPr>
          <w:noProof/>
        </w:rPr>
        <w:drawing>
          <wp:inline distT="0" distB="0" distL="0" distR="0" wp14:anchorId="2CA67C10" wp14:editId="7C946C1F">
            <wp:extent cx="5121852" cy="3738419"/>
            <wp:effectExtent l="0" t="0" r="3175" b="14605"/>
            <wp:docPr id="38" name="Chart 38">
              <a:extLst xmlns:a="http://schemas.openxmlformats.org/drawingml/2006/main">
                <a:ext uri="{FF2B5EF4-FFF2-40B4-BE49-F238E27FC236}">
                  <a16:creationId xmlns:a16="http://schemas.microsoft.com/office/drawing/2014/main" id="{C2A9108A-E073-4252-9EDB-2EC3D8EEB0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ACCC16" w14:textId="73D0E266" w:rsidR="0077583F" w:rsidRPr="0077583F" w:rsidRDefault="00942D8E" w:rsidP="00942D8E">
      <w:pPr>
        <w:pStyle w:val="Caption"/>
      </w:pPr>
      <w:bookmarkStart w:id="16" w:name="_Toc78961467"/>
      <w:r>
        <w:lastRenderedPageBreak/>
        <w:t xml:space="preserve">Figure </w:t>
      </w:r>
      <w:r w:rsidR="00B3488A">
        <w:fldChar w:fldCharType="begin"/>
      </w:r>
      <w:r w:rsidR="00B3488A">
        <w:instrText xml:space="preserve"> SEQ Figure \* ARABIC </w:instrText>
      </w:r>
      <w:r w:rsidR="00B3488A">
        <w:fldChar w:fldCharType="separate"/>
      </w:r>
      <w:r w:rsidR="00AB5886">
        <w:rPr>
          <w:noProof/>
        </w:rPr>
        <w:t>12</w:t>
      </w:r>
      <w:r w:rsidR="00B3488A">
        <w:rPr>
          <w:noProof/>
        </w:rPr>
        <w:fldChar w:fldCharType="end"/>
      </w:r>
      <w:r>
        <w:t>: Cambridgeshire and Peterborough IDVA Service- Number of children per client</w:t>
      </w:r>
      <w:r>
        <w:rPr>
          <w:noProof/>
        </w:rPr>
        <w:drawing>
          <wp:anchor distT="0" distB="0" distL="114300" distR="114300" simplePos="0" relativeHeight="251650560" behindDoc="0" locked="0" layoutInCell="1" allowOverlap="1" wp14:anchorId="637F0838" wp14:editId="7158F3F8">
            <wp:simplePos x="0" y="0"/>
            <wp:positionH relativeFrom="margin">
              <wp:align>left</wp:align>
            </wp:positionH>
            <wp:positionV relativeFrom="paragraph">
              <wp:posOffset>394636</wp:posOffset>
            </wp:positionV>
            <wp:extent cx="5208443" cy="3190009"/>
            <wp:effectExtent l="0" t="0" r="11430" b="10795"/>
            <wp:wrapSquare wrapText="bothSides"/>
            <wp:docPr id="33" name="Chart 33">
              <a:extLst xmlns:a="http://schemas.openxmlformats.org/drawingml/2006/main">
                <a:ext uri="{FF2B5EF4-FFF2-40B4-BE49-F238E27FC236}">
                  <a16:creationId xmlns:a16="http://schemas.microsoft.com/office/drawing/2014/main" id="{919D97C3-D478-47B2-8EF9-D7E40F30F6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bookmarkEnd w:id="16"/>
    </w:p>
    <w:p w14:paraId="79E7F5BA" w14:textId="77777777" w:rsidR="00942D8E" w:rsidRDefault="00942D8E" w:rsidP="0038455E">
      <w:pPr>
        <w:rPr>
          <w:rStyle w:val="SubtleEmphasis"/>
          <w:rFonts w:cstheme="minorHAnsi"/>
          <w:i w:val="0"/>
          <w:iCs w:val="0"/>
          <w:color w:val="000000" w:themeColor="text1"/>
        </w:rPr>
      </w:pPr>
    </w:p>
    <w:p w14:paraId="4D880D62" w14:textId="77777777" w:rsidR="00942D8E" w:rsidRDefault="00942D8E" w:rsidP="0038455E">
      <w:pPr>
        <w:rPr>
          <w:rStyle w:val="SubtleEmphasis"/>
          <w:rFonts w:cstheme="minorHAnsi"/>
          <w:color w:val="000000" w:themeColor="text1"/>
        </w:rPr>
      </w:pPr>
    </w:p>
    <w:p w14:paraId="0CC632E9" w14:textId="77777777" w:rsidR="00942D8E" w:rsidRDefault="00942D8E" w:rsidP="0038455E">
      <w:pPr>
        <w:rPr>
          <w:rStyle w:val="SubtleEmphasis"/>
          <w:rFonts w:cstheme="minorHAnsi"/>
          <w:color w:val="000000" w:themeColor="text1"/>
        </w:rPr>
      </w:pPr>
    </w:p>
    <w:p w14:paraId="35CC19C3" w14:textId="77777777" w:rsidR="00942D8E" w:rsidRDefault="00942D8E" w:rsidP="0038455E">
      <w:pPr>
        <w:rPr>
          <w:rStyle w:val="SubtleEmphasis"/>
          <w:rFonts w:cstheme="minorHAnsi"/>
          <w:color w:val="000000" w:themeColor="text1"/>
        </w:rPr>
      </w:pPr>
    </w:p>
    <w:p w14:paraId="4909E451" w14:textId="77777777" w:rsidR="00942D8E" w:rsidRDefault="00942D8E" w:rsidP="0038455E">
      <w:pPr>
        <w:rPr>
          <w:rStyle w:val="SubtleEmphasis"/>
          <w:rFonts w:cstheme="minorHAnsi"/>
          <w:color w:val="000000" w:themeColor="text1"/>
        </w:rPr>
      </w:pPr>
    </w:p>
    <w:p w14:paraId="6A9771F6" w14:textId="77777777" w:rsidR="00942D8E" w:rsidRDefault="00942D8E" w:rsidP="0038455E">
      <w:pPr>
        <w:rPr>
          <w:rStyle w:val="SubtleEmphasis"/>
          <w:rFonts w:cstheme="minorHAnsi"/>
          <w:color w:val="000000" w:themeColor="text1"/>
        </w:rPr>
      </w:pPr>
    </w:p>
    <w:p w14:paraId="2C6C2DE0" w14:textId="77777777" w:rsidR="00942D8E" w:rsidRDefault="00942D8E" w:rsidP="0038455E">
      <w:pPr>
        <w:rPr>
          <w:rStyle w:val="SubtleEmphasis"/>
          <w:rFonts w:cstheme="minorHAnsi"/>
          <w:color w:val="000000" w:themeColor="text1"/>
        </w:rPr>
      </w:pPr>
    </w:p>
    <w:p w14:paraId="2CEE66D5" w14:textId="77777777" w:rsidR="00942D8E" w:rsidRDefault="00942D8E" w:rsidP="0038455E">
      <w:pPr>
        <w:rPr>
          <w:rStyle w:val="SubtleEmphasis"/>
          <w:rFonts w:cstheme="minorHAnsi"/>
          <w:color w:val="000000" w:themeColor="text1"/>
        </w:rPr>
      </w:pPr>
    </w:p>
    <w:p w14:paraId="7D83D185" w14:textId="77777777" w:rsidR="00942D8E" w:rsidRDefault="00942D8E" w:rsidP="0038455E">
      <w:pPr>
        <w:rPr>
          <w:rStyle w:val="SubtleEmphasis"/>
          <w:rFonts w:cstheme="minorHAnsi"/>
          <w:color w:val="000000" w:themeColor="text1"/>
        </w:rPr>
      </w:pPr>
    </w:p>
    <w:p w14:paraId="23ECE973" w14:textId="77777777" w:rsidR="00942D8E" w:rsidRDefault="00942D8E" w:rsidP="0038455E">
      <w:pPr>
        <w:rPr>
          <w:rStyle w:val="SubtleEmphasis"/>
          <w:rFonts w:cstheme="minorHAnsi"/>
          <w:color w:val="000000" w:themeColor="text1"/>
        </w:rPr>
      </w:pPr>
    </w:p>
    <w:p w14:paraId="5AF3EDB9" w14:textId="38C31D57" w:rsidR="00942D8E" w:rsidRDefault="00942D8E" w:rsidP="0038455E">
      <w:pPr>
        <w:rPr>
          <w:rStyle w:val="SubtleEmphasis"/>
          <w:rFonts w:cstheme="minorHAnsi"/>
          <w:color w:val="000000" w:themeColor="text1"/>
        </w:rPr>
      </w:pPr>
    </w:p>
    <w:p w14:paraId="30496554" w14:textId="77777777" w:rsidR="00505EC5" w:rsidRDefault="00505EC5" w:rsidP="0038455E">
      <w:pPr>
        <w:rPr>
          <w:rStyle w:val="SubtleEmphasis"/>
          <w:rFonts w:cstheme="minorHAnsi"/>
          <w:color w:val="000000" w:themeColor="text1"/>
        </w:rPr>
      </w:pPr>
    </w:p>
    <w:p w14:paraId="533B6196" w14:textId="485F1B05" w:rsidR="00942D8E" w:rsidRDefault="00942D8E" w:rsidP="0038455E">
      <w:pPr>
        <w:rPr>
          <w:rStyle w:val="SubtleEmphasis"/>
          <w:color w:val="000000" w:themeColor="text1"/>
        </w:rPr>
      </w:pPr>
      <w:r w:rsidRPr="00942D8E">
        <w:rPr>
          <w:rStyle w:val="SubtleEmphasis"/>
          <w:color w:val="000000" w:themeColor="text1"/>
        </w:rPr>
        <w:t xml:space="preserve">2.8.1 DA </w:t>
      </w:r>
      <w:r w:rsidR="003252EE">
        <w:rPr>
          <w:rStyle w:val="SubtleEmphasis"/>
          <w:color w:val="000000" w:themeColor="text1"/>
        </w:rPr>
        <w:t xml:space="preserve">and Children’s Referrals </w:t>
      </w:r>
    </w:p>
    <w:p w14:paraId="5DA684E7" w14:textId="5D604949" w:rsidR="00334958" w:rsidRDefault="00334958" w:rsidP="0038455E">
      <w:pPr>
        <w:rPr>
          <w:rStyle w:val="SubtleEmphasis"/>
          <w:rFonts w:cstheme="minorHAnsi"/>
          <w:i w:val="0"/>
          <w:iCs w:val="0"/>
          <w:color w:val="000000" w:themeColor="text1"/>
        </w:rPr>
      </w:pPr>
      <w:r>
        <w:rPr>
          <w:rStyle w:val="SubtleEmphasis"/>
          <w:rFonts w:cstheme="minorHAnsi"/>
          <w:i w:val="0"/>
          <w:iCs w:val="0"/>
          <w:color w:val="000000" w:themeColor="text1"/>
        </w:rPr>
        <w:t>There was a total of 179 children referrals made</w:t>
      </w:r>
      <w:r w:rsidR="00935C87">
        <w:rPr>
          <w:rStyle w:val="SubtleEmphasis"/>
          <w:rFonts w:cstheme="minorHAnsi"/>
          <w:i w:val="0"/>
          <w:iCs w:val="0"/>
          <w:color w:val="000000" w:themeColor="text1"/>
        </w:rPr>
        <w:t xml:space="preserve"> to Children’s Social Care</w:t>
      </w:r>
      <w:r>
        <w:rPr>
          <w:rStyle w:val="SubtleEmphasis"/>
          <w:rFonts w:cstheme="minorHAnsi"/>
          <w:i w:val="0"/>
          <w:iCs w:val="0"/>
          <w:color w:val="000000" w:themeColor="text1"/>
        </w:rPr>
        <w:t xml:space="preserve"> </w:t>
      </w:r>
      <w:r w:rsidR="00C05D74">
        <w:rPr>
          <w:rStyle w:val="SubtleEmphasis"/>
          <w:rFonts w:cstheme="minorHAnsi"/>
          <w:i w:val="0"/>
          <w:iCs w:val="0"/>
          <w:color w:val="000000" w:themeColor="text1"/>
        </w:rPr>
        <w:t xml:space="preserve">across Cambridgeshire and Peterborough </w:t>
      </w:r>
      <w:r>
        <w:rPr>
          <w:rStyle w:val="SubtleEmphasis"/>
          <w:rFonts w:cstheme="minorHAnsi"/>
          <w:i w:val="0"/>
          <w:iCs w:val="0"/>
          <w:color w:val="000000" w:themeColor="text1"/>
        </w:rPr>
        <w:t xml:space="preserve">in 2020/21 where domestic abuse was </w:t>
      </w:r>
      <w:r w:rsidR="000E10DF">
        <w:rPr>
          <w:rStyle w:val="SubtleEmphasis"/>
          <w:rFonts w:cstheme="minorHAnsi"/>
          <w:i w:val="0"/>
          <w:iCs w:val="0"/>
          <w:color w:val="000000" w:themeColor="text1"/>
        </w:rPr>
        <w:t>the primary concern</w:t>
      </w:r>
      <w:r>
        <w:rPr>
          <w:rStyle w:val="SubtleEmphasis"/>
          <w:rFonts w:cstheme="minorHAnsi"/>
          <w:i w:val="0"/>
          <w:iCs w:val="0"/>
          <w:color w:val="000000" w:themeColor="text1"/>
        </w:rPr>
        <w:t>. The table below highlights the referral outcomes.</w:t>
      </w:r>
    </w:p>
    <w:p w14:paraId="51E86BFB" w14:textId="5F03598A" w:rsidR="00E20C81" w:rsidRPr="00E20C81" w:rsidRDefault="00E20C81" w:rsidP="00E20C81">
      <w:pPr>
        <w:pStyle w:val="Caption"/>
        <w:rPr>
          <w:rStyle w:val="SubtleEmphasis"/>
          <w:color w:val="000000" w:themeColor="text1"/>
        </w:rPr>
      </w:pPr>
      <w:bookmarkStart w:id="17" w:name="_Toc78961468"/>
      <w:r>
        <w:t xml:space="preserve">Figure </w:t>
      </w:r>
      <w:r w:rsidR="00B3488A">
        <w:fldChar w:fldCharType="begin"/>
      </w:r>
      <w:r w:rsidR="00B3488A">
        <w:instrText xml:space="preserve"> SEQ Figure \* ARABIC </w:instrText>
      </w:r>
      <w:r w:rsidR="00B3488A">
        <w:fldChar w:fldCharType="separate"/>
      </w:r>
      <w:r w:rsidR="00AB5886">
        <w:rPr>
          <w:noProof/>
        </w:rPr>
        <w:t>13</w:t>
      </w:r>
      <w:r w:rsidR="00B3488A">
        <w:rPr>
          <w:noProof/>
        </w:rPr>
        <w:fldChar w:fldCharType="end"/>
      </w:r>
      <w:r>
        <w:t xml:space="preserve">: DA Children's Referrals </w:t>
      </w:r>
      <w:r w:rsidR="007822D0">
        <w:t>(DA primary factor) outcomes</w:t>
      </w:r>
      <w:bookmarkEnd w:id="17"/>
      <w:r w:rsidR="007822D0">
        <w:t xml:space="preserve"> </w:t>
      </w:r>
    </w:p>
    <w:tbl>
      <w:tblPr>
        <w:tblpPr w:leftFromText="180" w:rightFromText="180" w:vertAnchor="text" w:tblpY="1"/>
        <w:tblOverlap w:val="never"/>
        <w:tblW w:w="7853" w:type="dxa"/>
        <w:tblLook w:val="04A0" w:firstRow="1" w:lastRow="0" w:firstColumn="1" w:lastColumn="0" w:noHBand="0" w:noVBand="1"/>
      </w:tblPr>
      <w:tblGrid>
        <w:gridCol w:w="5738"/>
        <w:gridCol w:w="2115"/>
      </w:tblGrid>
      <w:tr w:rsidR="00334958" w:rsidRPr="00334958" w14:paraId="7017536B" w14:textId="77777777" w:rsidTr="00680BB3">
        <w:trPr>
          <w:trHeight w:val="273"/>
        </w:trPr>
        <w:tc>
          <w:tcPr>
            <w:tcW w:w="5738" w:type="dxa"/>
            <w:tcBorders>
              <w:top w:val="nil"/>
              <w:left w:val="nil"/>
              <w:bottom w:val="single" w:sz="4" w:space="0" w:color="8EA9DB"/>
              <w:right w:val="nil"/>
            </w:tcBorders>
            <w:shd w:val="clear" w:color="D9E1F2" w:fill="D9E1F2"/>
            <w:noWrap/>
            <w:vAlign w:val="bottom"/>
            <w:hideMark/>
          </w:tcPr>
          <w:p w14:paraId="59342383" w14:textId="77777777" w:rsidR="00334958" w:rsidRPr="00334958" w:rsidRDefault="00334958" w:rsidP="00680BB3">
            <w:pPr>
              <w:spacing w:after="0" w:line="240" w:lineRule="auto"/>
              <w:rPr>
                <w:rFonts w:ascii="Calibri" w:eastAsia="Times New Roman" w:hAnsi="Calibri" w:cs="Calibri"/>
                <w:b/>
                <w:bCs/>
                <w:color w:val="000000"/>
                <w:lang w:eastAsia="en-GB"/>
              </w:rPr>
            </w:pPr>
            <w:r w:rsidRPr="00334958">
              <w:rPr>
                <w:rFonts w:ascii="Calibri" w:eastAsia="Times New Roman" w:hAnsi="Calibri" w:cs="Calibri"/>
                <w:b/>
                <w:bCs/>
                <w:color w:val="000000"/>
                <w:lang w:eastAsia="en-GB"/>
              </w:rPr>
              <w:t>Row Labels</w:t>
            </w:r>
          </w:p>
        </w:tc>
        <w:tc>
          <w:tcPr>
            <w:tcW w:w="2115" w:type="dxa"/>
            <w:tcBorders>
              <w:top w:val="nil"/>
              <w:left w:val="nil"/>
              <w:bottom w:val="single" w:sz="4" w:space="0" w:color="8EA9DB"/>
              <w:right w:val="nil"/>
            </w:tcBorders>
            <w:shd w:val="clear" w:color="D9E1F2" w:fill="D9E1F2"/>
            <w:noWrap/>
            <w:vAlign w:val="bottom"/>
            <w:hideMark/>
          </w:tcPr>
          <w:p w14:paraId="40434769" w14:textId="77777777" w:rsidR="00334958" w:rsidRPr="00334958" w:rsidRDefault="00334958" w:rsidP="00680BB3">
            <w:pPr>
              <w:spacing w:after="0" w:line="240" w:lineRule="auto"/>
              <w:rPr>
                <w:rFonts w:ascii="Calibri" w:eastAsia="Times New Roman" w:hAnsi="Calibri" w:cs="Calibri"/>
                <w:b/>
                <w:bCs/>
                <w:color w:val="000000"/>
                <w:lang w:eastAsia="en-GB"/>
              </w:rPr>
            </w:pPr>
            <w:r w:rsidRPr="00334958">
              <w:rPr>
                <w:rFonts w:ascii="Calibri" w:eastAsia="Times New Roman" w:hAnsi="Calibri" w:cs="Calibri"/>
                <w:b/>
                <w:bCs/>
                <w:color w:val="000000"/>
                <w:lang w:eastAsia="en-GB"/>
              </w:rPr>
              <w:t>Count of Case Number</w:t>
            </w:r>
          </w:p>
        </w:tc>
      </w:tr>
      <w:tr w:rsidR="00334958" w:rsidRPr="00334958" w14:paraId="35292BB1" w14:textId="77777777" w:rsidTr="00680BB3">
        <w:trPr>
          <w:trHeight w:val="273"/>
        </w:trPr>
        <w:tc>
          <w:tcPr>
            <w:tcW w:w="5738" w:type="dxa"/>
            <w:tcBorders>
              <w:top w:val="nil"/>
              <w:left w:val="nil"/>
              <w:bottom w:val="nil"/>
              <w:right w:val="nil"/>
            </w:tcBorders>
            <w:shd w:val="clear" w:color="auto" w:fill="auto"/>
            <w:noWrap/>
            <w:vAlign w:val="bottom"/>
            <w:hideMark/>
          </w:tcPr>
          <w:p w14:paraId="49E82CA0" w14:textId="2BD18C2D" w:rsidR="00334958" w:rsidRPr="00334958" w:rsidRDefault="00334958" w:rsidP="00680BB3">
            <w:pPr>
              <w:spacing w:after="0" w:line="240" w:lineRule="auto"/>
              <w:rPr>
                <w:rFonts w:ascii="Calibri" w:eastAsia="Times New Roman" w:hAnsi="Calibri" w:cs="Calibri"/>
                <w:color w:val="000000"/>
                <w:lang w:eastAsia="en-GB"/>
              </w:rPr>
            </w:pPr>
            <w:r w:rsidRPr="00334958">
              <w:rPr>
                <w:rFonts w:ascii="Calibri" w:eastAsia="Times New Roman" w:hAnsi="Calibri" w:cs="Calibri"/>
                <w:color w:val="000000"/>
                <w:lang w:eastAsia="en-GB"/>
              </w:rPr>
              <w:t>C</w:t>
            </w:r>
            <w:r w:rsidR="00C26C04">
              <w:rPr>
                <w:rFonts w:ascii="Calibri" w:eastAsia="Times New Roman" w:hAnsi="Calibri" w:cs="Calibri"/>
                <w:color w:val="000000"/>
                <w:lang w:eastAsia="en-GB"/>
              </w:rPr>
              <w:t>hild and Family Assessment</w:t>
            </w:r>
          </w:p>
        </w:tc>
        <w:tc>
          <w:tcPr>
            <w:tcW w:w="2115" w:type="dxa"/>
            <w:tcBorders>
              <w:top w:val="nil"/>
              <w:left w:val="nil"/>
              <w:bottom w:val="nil"/>
              <w:right w:val="nil"/>
            </w:tcBorders>
            <w:shd w:val="clear" w:color="auto" w:fill="auto"/>
            <w:noWrap/>
            <w:vAlign w:val="bottom"/>
            <w:hideMark/>
          </w:tcPr>
          <w:p w14:paraId="6B04E099" w14:textId="77777777" w:rsidR="00334958" w:rsidRPr="00334958" w:rsidRDefault="00334958" w:rsidP="00680BB3">
            <w:pPr>
              <w:spacing w:after="0" w:line="240" w:lineRule="auto"/>
              <w:jc w:val="right"/>
              <w:rPr>
                <w:rFonts w:ascii="Calibri" w:eastAsia="Times New Roman" w:hAnsi="Calibri" w:cs="Calibri"/>
                <w:color w:val="000000"/>
                <w:lang w:eastAsia="en-GB"/>
              </w:rPr>
            </w:pPr>
            <w:r w:rsidRPr="00334958">
              <w:rPr>
                <w:rFonts w:ascii="Calibri" w:eastAsia="Times New Roman" w:hAnsi="Calibri" w:cs="Calibri"/>
                <w:color w:val="000000"/>
                <w:lang w:eastAsia="en-GB"/>
              </w:rPr>
              <w:t>148</w:t>
            </w:r>
          </w:p>
        </w:tc>
      </w:tr>
      <w:tr w:rsidR="00334958" w:rsidRPr="00334958" w14:paraId="50C93C44" w14:textId="77777777" w:rsidTr="00680BB3">
        <w:trPr>
          <w:trHeight w:val="273"/>
        </w:trPr>
        <w:tc>
          <w:tcPr>
            <w:tcW w:w="5738" w:type="dxa"/>
            <w:tcBorders>
              <w:top w:val="nil"/>
              <w:left w:val="nil"/>
              <w:bottom w:val="nil"/>
              <w:right w:val="nil"/>
            </w:tcBorders>
            <w:shd w:val="clear" w:color="auto" w:fill="auto"/>
            <w:noWrap/>
            <w:vAlign w:val="bottom"/>
            <w:hideMark/>
          </w:tcPr>
          <w:p w14:paraId="077E048A" w14:textId="3E3DDE70" w:rsidR="00334958" w:rsidRPr="00334958" w:rsidRDefault="00334958" w:rsidP="00680BB3">
            <w:pPr>
              <w:spacing w:after="0" w:line="240" w:lineRule="auto"/>
              <w:rPr>
                <w:rFonts w:ascii="Calibri" w:eastAsia="Times New Roman" w:hAnsi="Calibri" w:cs="Calibri"/>
                <w:color w:val="000000"/>
                <w:lang w:eastAsia="en-GB"/>
              </w:rPr>
            </w:pPr>
            <w:r w:rsidRPr="00334958">
              <w:rPr>
                <w:rFonts w:ascii="Calibri" w:eastAsia="Times New Roman" w:hAnsi="Calibri" w:cs="Calibri"/>
                <w:color w:val="000000"/>
                <w:lang w:eastAsia="en-GB"/>
              </w:rPr>
              <w:t>C</w:t>
            </w:r>
            <w:r w:rsidR="00C26C04">
              <w:rPr>
                <w:rFonts w:ascii="Calibri" w:eastAsia="Times New Roman" w:hAnsi="Calibri" w:cs="Calibri"/>
                <w:color w:val="000000"/>
                <w:lang w:eastAsia="en-GB"/>
              </w:rPr>
              <w:t xml:space="preserve">hild </w:t>
            </w:r>
            <w:r w:rsidRPr="00334958">
              <w:rPr>
                <w:rFonts w:ascii="Calibri" w:eastAsia="Times New Roman" w:hAnsi="Calibri" w:cs="Calibri"/>
                <w:color w:val="000000"/>
                <w:lang w:eastAsia="en-GB"/>
              </w:rPr>
              <w:t>P</w:t>
            </w:r>
            <w:r w:rsidR="00C26C04">
              <w:rPr>
                <w:rFonts w:ascii="Calibri" w:eastAsia="Times New Roman" w:hAnsi="Calibri" w:cs="Calibri"/>
                <w:color w:val="000000"/>
                <w:lang w:eastAsia="en-GB"/>
              </w:rPr>
              <w:t>rotection</w:t>
            </w:r>
            <w:r w:rsidRPr="00334958">
              <w:rPr>
                <w:rFonts w:ascii="Calibri" w:eastAsia="Times New Roman" w:hAnsi="Calibri" w:cs="Calibri"/>
                <w:color w:val="000000"/>
                <w:lang w:eastAsia="en-GB"/>
              </w:rPr>
              <w:t xml:space="preserve"> Transfer from </w:t>
            </w:r>
            <w:r w:rsidR="00C26C04">
              <w:rPr>
                <w:rFonts w:ascii="Calibri" w:eastAsia="Times New Roman" w:hAnsi="Calibri" w:cs="Calibri"/>
                <w:color w:val="000000"/>
                <w:lang w:eastAsia="en-GB"/>
              </w:rPr>
              <w:t>other LA</w:t>
            </w:r>
            <w:r w:rsidRPr="00334958">
              <w:rPr>
                <w:rFonts w:ascii="Calibri" w:eastAsia="Times New Roman" w:hAnsi="Calibri" w:cs="Calibri"/>
                <w:color w:val="000000"/>
                <w:lang w:eastAsia="en-GB"/>
              </w:rPr>
              <w:t xml:space="preserve"> -</w:t>
            </w:r>
          </w:p>
        </w:tc>
        <w:tc>
          <w:tcPr>
            <w:tcW w:w="2115" w:type="dxa"/>
            <w:tcBorders>
              <w:top w:val="nil"/>
              <w:left w:val="nil"/>
              <w:bottom w:val="nil"/>
              <w:right w:val="nil"/>
            </w:tcBorders>
            <w:shd w:val="clear" w:color="auto" w:fill="auto"/>
            <w:noWrap/>
            <w:vAlign w:val="bottom"/>
            <w:hideMark/>
          </w:tcPr>
          <w:p w14:paraId="0880D071" w14:textId="77777777" w:rsidR="00334958" w:rsidRPr="00334958" w:rsidRDefault="00334958" w:rsidP="00680BB3">
            <w:pPr>
              <w:spacing w:after="0" w:line="240" w:lineRule="auto"/>
              <w:jc w:val="right"/>
              <w:rPr>
                <w:rFonts w:ascii="Calibri" w:eastAsia="Times New Roman" w:hAnsi="Calibri" w:cs="Calibri"/>
                <w:color w:val="000000"/>
                <w:lang w:eastAsia="en-GB"/>
              </w:rPr>
            </w:pPr>
            <w:r w:rsidRPr="00334958">
              <w:rPr>
                <w:rFonts w:ascii="Calibri" w:eastAsia="Times New Roman" w:hAnsi="Calibri" w:cs="Calibri"/>
                <w:color w:val="000000"/>
                <w:lang w:eastAsia="en-GB"/>
              </w:rPr>
              <w:t>1</w:t>
            </w:r>
          </w:p>
        </w:tc>
      </w:tr>
      <w:tr w:rsidR="00334958" w:rsidRPr="00334958" w14:paraId="3F9A6A99" w14:textId="77777777" w:rsidTr="00680BB3">
        <w:trPr>
          <w:trHeight w:val="273"/>
        </w:trPr>
        <w:tc>
          <w:tcPr>
            <w:tcW w:w="5738" w:type="dxa"/>
            <w:tcBorders>
              <w:top w:val="nil"/>
              <w:left w:val="nil"/>
              <w:bottom w:val="nil"/>
              <w:right w:val="nil"/>
            </w:tcBorders>
            <w:shd w:val="clear" w:color="auto" w:fill="auto"/>
            <w:noWrap/>
            <w:vAlign w:val="bottom"/>
            <w:hideMark/>
          </w:tcPr>
          <w:p w14:paraId="5319E5E7" w14:textId="668B3797" w:rsidR="00334958" w:rsidRPr="00334958" w:rsidRDefault="00334958" w:rsidP="00680BB3">
            <w:pPr>
              <w:spacing w:after="0" w:line="240" w:lineRule="auto"/>
              <w:rPr>
                <w:rFonts w:ascii="Calibri" w:eastAsia="Times New Roman" w:hAnsi="Calibri" w:cs="Calibri"/>
                <w:color w:val="000000"/>
                <w:lang w:eastAsia="en-GB"/>
              </w:rPr>
            </w:pPr>
            <w:r w:rsidRPr="00334958">
              <w:rPr>
                <w:rFonts w:ascii="Calibri" w:eastAsia="Times New Roman" w:hAnsi="Calibri" w:cs="Calibri"/>
                <w:color w:val="000000"/>
                <w:lang w:eastAsia="en-GB"/>
              </w:rPr>
              <w:t>Provision of Advice and Information (NFA)</w:t>
            </w:r>
          </w:p>
        </w:tc>
        <w:tc>
          <w:tcPr>
            <w:tcW w:w="2115" w:type="dxa"/>
            <w:tcBorders>
              <w:top w:val="nil"/>
              <w:left w:val="nil"/>
              <w:bottom w:val="nil"/>
              <w:right w:val="nil"/>
            </w:tcBorders>
            <w:shd w:val="clear" w:color="auto" w:fill="auto"/>
            <w:noWrap/>
            <w:vAlign w:val="bottom"/>
            <w:hideMark/>
          </w:tcPr>
          <w:p w14:paraId="2395A9A8" w14:textId="77777777" w:rsidR="00334958" w:rsidRPr="00334958" w:rsidRDefault="00334958" w:rsidP="00680BB3">
            <w:pPr>
              <w:spacing w:after="0" w:line="240" w:lineRule="auto"/>
              <w:jc w:val="right"/>
              <w:rPr>
                <w:rFonts w:ascii="Calibri" w:eastAsia="Times New Roman" w:hAnsi="Calibri" w:cs="Calibri"/>
                <w:color w:val="000000"/>
                <w:lang w:eastAsia="en-GB"/>
              </w:rPr>
            </w:pPr>
            <w:r w:rsidRPr="00334958">
              <w:rPr>
                <w:rFonts w:ascii="Calibri" w:eastAsia="Times New Roman" w:hAnsi="Calibri" w:cs="Calibri"/>
                <w:color w:val="000000"/>
                <w:lang w:eastAsia="en-GB"/>
              </w:rPr>
              <w:t>28</w:t>
            </w:r>
          </w:p>
        </w:tc>
      </w:tr>
      <w:tr w:rsidR="00334958" w:rsidRPr="00334958" w14:paraId="5D333B82" w14:textId="77777777" w:rsidTr="00680BB3">
        <w:trPr>
          <w:trHeight w:val="273"/>
        </w:trPr>
        <w:tc>
          <w:tcPr>
            <w:tcW w:w="5738" w:type="dxa"/>
            <w:tcBorders>
              <w:top w:val="nil"/>
              <w:left w:val="nil"/>
              <w:bottom w:val="nil"/>
              <w:right w:val="nil"/>
            </w:tcBorders>
            <w:shd w:val="clear" w:color="auto" w:fill="auto"/>
            <w:noWrap/>
            <w:vAlign w:val="bottom"/>
            <w:hideMark/>
          </w:tcPr>
          <w:p w14:paraId="21F83DE2" w14:textId="05E091F2" w:rsidR="00334958" w:rsidRPr="00334958" w:rsidRDefault="00334958" w:rsidP="00680BB3">
            <w:pPr>
              <w:spacing w:after="0" w:line="240" w:lineRule="auto"/>
              <w:rPr>
                <w:rFonts w:ascii="Calibri" w:eastAsia="Times New Roman" w:hAnsi="Calibri" w:cs="Calibri"/>
                <w:color w:val="000000"/>
                <w:lang w:eastAsia="en-GB"/>
              </w:rPr>
            </w:pPr>
            <w:r w:rsidRPr="00334958">
              <w:rPr>
                <w:rFonts w:ascii="Calibri" w:eastAsia="Times New Roman" w:hAnsi="Calibri" w:cs="Calibri"/>
                <w:color w:val="000000"/>
                <w:lang w:eastAsia="en-GB"/>
              </w:rPr>
              <w:t xml:space="preserve">Referral to </w:t>
            </w:r>
            <w:r w:rsidR="00C26C04">
              <w:rPr>
                <w:rFonts w:ascii="Calibri" w:eastAsia="Times New Roman" w:hAnsi="Calibri" w:cs="Calibri"/>
                <w:color w:val="000000"/>
                <w:lang w:eastAsia="en-GB"/>
              </w:rPr>
              <w:t>Early Help</w:t>
            </w:r>
          </w:p>
        </w:tc>
        <w:tc>
          <w:tcPr>
            <w:tcW w:w="2115" w:type="dxa"/>
            <w:tcBorders>
              <w:top w:val="nil"/>
              <w:left w:val="nil"/>
              <w:bottom w:val="nil"/>
              <w:right w:val="nil"/>
            </w:tcBorders>
            <w:shd w:val="clear" w:color="auto" w:fill="auto"/>
            <w:noWrap/>
            <w:vAlign w:val="bottom"/>
            <w:hideMark/>
          </w:tcPr>
          <w:p w14:paraId="4B6AD9D2" w14:textId="77777777" w:rsidR="00334958" w:rsidRPr="00334958" w:rsidRDefault="00334958" w:rsidP="00680BB3">
            <w:pPr>
              <w:spacing w:after="0" w:line="240" w:lineRule="auto"/>
              <w:jc w:val="right"/>
              <w:rPr>
                <w:rFonts w:ascii="Calibri" w:eastAsia="Times New Roman" w:hAnsi="Calibri" w:cs="Calibri"/>
                <w:color w:val="000000"/>
                <w:lang w:eastAsia="en-GB"/>
              </w:rPr>
            </w:pPr>
            <w:r w:rsidRPr="00334958">
              <w:rPr>
                <w:rFonts w:ascii="Calibri" w:eastAsia="Times New Roman" w:hAnsi="Calibri" w:cs="Calibri"/>
                <w:color w:val="000000"/>
                <w:lang w:eastAsia="en-GB"/>
              </w:rPr>
              <w:t>6</w:t>
            </w:r>
          </w:p>
        </w:tc>
      </w:tr>
      <w:tr w:rsidR="00334958" w:rsidRPr="00334958" w14:paraId="6C06FE65" w14:textId="77777777" w:rsidTr="00680BB3">
        <w:trPr>
          <w:trHeight w:val="273"/>
        </w:trPr>
        <w:tc>
          <w:tcPr>
            <w:tcW w:w="5738" w:type="dxa"/>
            <w:tcBorders>
              <w:top w:val="nil"/>
              <w:left w:val="nil"/>
              <w:bottom w:val="nil"/>
              <w:right w:val="nil"/>
            </w:tcBorders>
            <w:shd w:val="clear" w:color="auto" w:fill="auto"/>
            <w:noWrap/>
            <w:vAlign w:val="bottom"/>
            <w:hideMark/>
          </w:tcPr>
          <w:p w14:paraId="117ECB7D" w14:textId="134BAE95" w:rsidR="00334958" w:rsidRPr="00334958" w:rsidRDefault="00334958" w:rsidP="00680BB3">
            <w:pPr>
              <w:spacing w:after="0" w:line="240" w:lineRule="auto"/>
              <w:rPr>
                <w:rFonts w:ascii="Calibri" w:eastAsia="Times New Roman" w:hAnsi="Calibri" w:cs="Calibri"/>
                <w:color w:val="000000"/>
                <w:lang w:eastAsia="en-GB"/>
              </w:rPr>
            </w:pPr>
            <w:r w:rsidRPr="00334958">
              <w:rPr>
                <w:rFonts w:ascii="Calibri" w:eastAsia="Times New Roman" w:hAnsi="Calibri" w:cs="Calibri"/>
                <w:color w:val="000000"/>
                <w:lang w:eastAsia="en-GB"/>
              </w:rPr>
              <w:t xml:space="preserve">Strategy Discussion </w:t>
            </w:r>
          </w:p>
        </w:tc>
        <w:tc>
          <w:tcPr>
            <w:tcW w:w="2115" w:type="dxa"/>
            <w:tcBorders>
              <w:top w:val="nil"/>
              <w:left w:val="nil"/>
              <w:bottom w:val="nil"/>
              <w:right w:val="nil"/>
            </w:tcBorders>
            <w:shd w:val="clear" w:color="auto" w:fill="auto"/>
            <w:noWrap/>
            <w:vAlign w:val="bottom"/>
            <w:hideMark/>
          </w:tcPr>
          <w:p w14:paraId="4851250B" w14:textId="77777777" w:rsidR="00334958" w:rsidRPr="00334958" w:rsidRDefault="00334958" w:rsidP="00680BB3">
            <w:pPr>
              <w:spacing w:after="0" w:line="240" w:lineRule="auto"/>
              <w:jc w:val="right"/>
              <w:rPr>
                <w:rFonts w:ascii="Calibri" w:eastAsia="Times New Roman" w:hAnsi="Calibri" w:cs="Calibri"/>
                <w:color w:val="000000"/>
                <w:lang w:eastAsia="en-GB"/>
              </w:rPr>
            </w:pPr>
            <w:r w:rsidRPr="00334958">
              <w:rPr>
                <w:rFonts w:ascii="Calibri" w:eastAsia="Times New Roman" w:hAnsi="Calibri" w:cs="Calibri"/>
                <w:color w:val="000000"/>
                <w:lang w:eastAsia="en-GB"/>
              </w:rPr>
              <w:t>33</w:t>
            </w:r>
          </w:p>
        </w:tc>
      </w:tr>
      <w:tr w:rsidR="00334958" w:rsidRPr="00334958" w14:paraId="3BD0B45A" w14:textId="77777777" w:rsidTr="00680BB3">
        <w:trPr>
          <w:trHeight w:val="273"/>
        </w:trPr>
        <w:tc>
          <w:tcPr>
            <w:tcW w:w="5738" w:type="dxa"/>
            <w:tcBorders>
              <w:top w:val="single" w:sz="4" w:space="0" w:color="8EA9DB"/>
              <w:left w:val="nil"/>
              <w:bottom w:val="nil"/>
              <w:right w:val="nil"/>
            </w:tcBorders>
            <w:shd w:val="clear" w:color="D9E1F2" w:fill="D9E1F2"/>
            <w:noWrap/>
            <w:vAlign w:val="bottom"/>
            <w:hideMark/>
          </w:tcPr>
          <w:p w14:paraId="635A5C01" w14:textId="77777777" w:rsidR="00334958" w:rsidRPr="00334958" w:rsidRDefault="00334958" w:rsidP="00680BB3">
            <w:pPr>
              <w:spacing w:after="0" w:line="240" w:lineRule="auto"/>
              <w:rPr>
                <w:rFonts w:ascii="Calibri" w:eastAsia="Times New Roman" w:hAnsi="Calibri" w:cs="Calibri"/>
                <w:b/>
                <w:bCs/>
                <w:color w:val="000000"/>
                <w:lang w:eastAsia="en-GB"/>
              </w:rPr>
            </w:pPr>
            <w:r w:rsidRPr="00334958">
              <w:rPr>
                <w:rFonts w:ascii="Calibri" w:eastAsia="Times New Roman" w:hAnsi="Calibri" w:cs="Calibri"/>
                <w:b/>
                <w:bCs/>
                <w:color w:val="000000"/>
                <w:lang w:eastAsia="en-GB"/>
              </w:rPr>
              <w:t>Grand Total</w:t>
            </w:r>
          </w:p>
        </w:tc>
        <w:tc>
          <w:tcPr>
            <w:tcW w:w="2115" w:type="dxa"/>
            <w:tcBorders>
              <w:top w:val="single" w:sz="4" w:space="0" w:color="8EA9DB"/>
              <w:left w:val="nil"/>
              <w:bottom w:val="nil"/>
              <w:right w:val="nil"/>
            </w:tcBorders>
            <w:shd w:val="clear" w:color="D9E1F2" w:fill="D9E1F2"/>
            <w:noWrap/>
            <w:vAlign w:val="bottom"/>
            <w:hideMark/>
          </w:tcPr>
          <w:p w14:paraId="1C88812F" w14:textId="77777777" w:rsidR="00334958" w:rsidRPr="00334958" w:rsidRDefault="00334958" w:rsidP="00680BB3">
            <w:pPr>
              <w:spacing w:after="0" w:line="240" w:lineRule="auto"/>
              <w:jc w:val="right"/>
              <w:rPr>
                <w:rFonts w:ascii="Calibri" w:eastAsia="Times New Roman" w:hAnsi="Calibri" w:cs="Calibri"/>
                <w:b/>
                <w:bCs/>
                <w:color w:val="000000"/>
                <w:lang w:eastAsia="en-GB"/>
              </w:rPr>
            </w:pPr>
            <w:r w:rsidRPr="00334958">
              <w:rPr>
                <w:rFonts w:ascii="Calibri" w:eastAsia="Times New Roman" w:hAnsi="Calibri" w:cs="Calibri"/>
                <w:b/>
                <w:bCs/>
                <w:color w:val="000000"/>
                <w:lang w:eastAsia="en-GB"/>
              </w:rPr>
              <w:t>216</w:t>
            </w:r>
          </w:p>
        </w:tc>
      </w:tr>
    </w:tbl>
    <w:p w14:paraId="3104564E" w14:textId="72424627" w:rsidR="00680BB3" w:rsidRDefault="00680BB3" w:rsidP="0038455E">
      <w:pPr>
        <w:rPr>
          <w:rStyle w:val="SubtleEmphasis"/>
          <w:rFonts w:cstheme="minorHAnsi"/>
          <w:i w:val="0"/>
          <w:iCs w:val="0"/>
          <w:color w:val="000000" w:themeColor="text1"/>
        </w:rPr>
      </w:pPr>
      <w:r>
        <w:rPr>
          <w:rStyle w:val="SubtleEmphasis"/>
          <w:rFonts w:cstheme="minorHAnsi"/>
          <w:i w:val="0"/>
          <w:iCs w:val="0"/>
          <w:color w:val="000000" w:themeColor="text1"/>
        </w:rPr>
        <w:br w:type="textWrapping" w:clear="all"/>
      </w:r>
    </w:p>
    <w:p w14:paraId="1F6D26D7" w14:textId="497002A5" w:rsidR="00F46E70" w:rsidRDefault="00505EC5" w:rsidP="0038455E">
      <w:r>
        <w:t>These figures only record cases where domestic abuse has been the primary concern on a safeguarding children’s referral. Data is not available for 2020/21 recording referrals where domestic abuse is a secondary factor but data from previous years indicates the number is considerably higher.</w:t>
      </w:r>
      <w:r w:rsidR="00991F8F">
        <w:t xml:space="preserve">  Data from organisations working with children that received funding from the Office of the Police &amp; Crime Commissioner in 2020 can be found on page 22.</w:t>
      </w:r>
    </w:p>
    <w:p w14:paraId="179A6F81" w14:textId="1AB46B14" w:rsidR="00E46EC9" w:rsidRDefault="00E46EC9" w:rsidP="0038455E"/>
    <w:p w14:paraId="167C8F1F" w14:textId="77777777" w:rsidR="00E46EC9" w:rsidRPr="0088219B" w:rsidRDefault="00E46EC9" w:rsidP="0038455E">
      <w:pPr>
        <w:rPr>
          <w:rStyle w:val="SubtleEmphasis"/>
          <w:rFonts w:cstheme="minorHAnsi"/>
          <w:color w:val="000000" w:themeColor="text1"/>
        </w:rPr>
      </w:pPr>
    </w:p>
    <w:p w14:paraId="1FEF6328" w14:textId="46FDB6FF" w:rsidR="003252EE" w:rsidRDefault="003252EE" w:rsidP="003252EE">
      <w:pPr>
        <w:pStyle w:val="Subtitle"/>
        <w:rPr>
          <w:rStyle w:val="SubtleEmphasis"/>
          <w:rFonts w:cstheme="minorHAnsi"/>
          <w:b/>
          <w:bCs/>
          <w:i w:val="0"/>
          <w:iCs w:val="0"/>
          <w:color w:val="000000" w:themeColor="text1"/>
        </w:rPr>
      </w:pPr>
      <w:r w:rsidRPr="003252EE">
        <w:rPr>
          <w:rStyle w:val="SubtleEmphasis"/>
          <w:rFonts w:cstheme="minorHAnsi"/>
          <w:b/>
          <w:bCs/>
          <w:i w:val="0"/>
          <w:iCs w:val="0"/>
          <w:color w:val="000000" w:themeColor="text1"/>
        </w:rPr>
        <w:lastRenderedPageBreak/>
        <w:t>2.</w:t>
      </w:r>
      <w:r w:rsidR="00F074EF">
        <w:rPr>
          <w:rStyle w:val="SubtleEmphasis"/>
          <w:rFonts w:cstheme="minorHAnsi"/>
          <w:b/>
          <w:bCs/>
          <w:i w:val="0"/>
          <w:iCs w:val="0"/>
          <w:color w:val="000000" w:themeColor="text1"/>
        </w:rPr>
        <w:t>11</w:t>
      </w:r>
      <w:r w:rsidRPr="003252EE">
        <w:rPr>
          <w:rStyle w:val="SubtleEmphasis"/>
          <w:rFonts w:cstheme="minorHAnsi"/>
          <w:b/>
          <w:bCs/>
          <w:i w:val="0"/>
          <w:iCs w:val="0"/>
          <w:color w:val="000000" w:themeColor="text1"/>
        </w:rPr>
        <w:t xml:space="preserve"> Occupation </w:t>
      </w:r>
    </w:p>
    <w:p w14:paraId="569D5634" w14:textId="15D298CB" w:rsidR="003252EE" w:rsidRPr="003252EE" w:rsidRDefault="003252EE" w:rsidP="003252EE">
      <w:pPr>
        <w:rPr>
          <w:b/>
          <w:bCs/>
        </w:rPr>
      </w:pPr>
      <w:r w:rsidRPr="003252EE">
        <w:rPr>
          <w:b/>
          <w:bCs/>
        </w:rPr>
        <w:t>KEY FINDINGS</w:t>
      </w:r>
    </w:p>
    <w:p w14:paraId="4B3C732B" w14:textId="6ABAD3DB" w:rsidR="003252EE" w:rsidRDefault="003252EE" w:rsidP="00991F8F">
      <w:pPr>
        <w:pStyle w:val="ListParagraph"/>
        <w:numPr>
          <w:ilvl w:val="0"/>
          <w:numId w:val="20"/>
        </w:numPr>
      </w:pPr>
      <w:r>
        <w:t>For those who provided occupation data, it was not recorded in over 1/3 cases.</w:t>
      </w:r>
    </w:p>
    <w:p w14:paraId="7E785EC2" w14:textId="15F697CF" w:rsidR="003252EE" w:rsidRDefault="003252EE" w:rsidP="00991F8F">
      <w:pPr>
        <w:pStyle w:val="ListParagraph"/>
        <w:numPr>
          <w:ilvl w:val="0"/>
          <w:numId w:val="20"/>
        </w:numPr>
      </w:pPr>
      <w:r>
        <w:t>The largest group out of the available data (</w:t>
      </w:r>
      <w:r w:rsidR="00505EC5">
        <w:t>not including unknowns</w:t>
      </w:r>
      <w:r>
        <w:t xml:space="preserve">) was unemployed. However, ‘unemployed’ does not necessarily mean this person is </w:t>
      </w:r>
      <w:r w:rsidR="00B805B4">
        <w:t xml:space="preserve">in receipt of </w:t>
      </w:r>
      <w:proofErr w:type="gramStart"/>
      <w:r w:rsidR="00B805B4">
        <w:t xml:space="preserve">benefits </w:t>
      </w:r>
      <w:r>
        <w:t xml:space="preserve"> or</w:t>
      </w:r>
      <w:proofErr w:type="gramEnd"/>
      <w:r>
        <w:t xml:space="preserve"> from lower socioeconomic group</w:t>
      </w:r>
      <w:r w:rsidR="00505EC5">
        <w:t>s</w:t>
      </w:r>
      <w:r>
        <w:t xml:space="preserve"> as clients who were looking after their children may have been counted as unemployed.</w:t>
      </w:r>
    </w:p>
    <w:p w14:paraId="4F025370" w14:textId="302A9E8A" w:rsidR="00F57E06" w:rsidRDefault="00F57E06" w:rsidP="00991F8F">
      <w:pPr>
        <w:pStyle w:val="ListParagraph"/>
        <w:numPr>
          <w:ilvl w:val="0"/>
          <w:numId w:val="20"/>
        </w:numPr>
      </w:pPr>
      <w:bookmarkStart w:id="18" w:name="_Hlk76507780"/>
      <w:r>
        <w:t>A</w:t>
      </w:r>
      <w:r w:rsidRPr="00F57E06">
        <w:t xml:space="preserve"> </w:t>
      </w:r>
      <w:r>
        <w:t xml:space="preserve">Local victim needs assessment for victims of all crime types indicates that victimisation is generally </w:t>
      </w:r>
      <w:r w:rsidRPr="00C25AFF">
        <w:t xml:space="preserve">higher among those who </w:t>
      </w:r>
      <w:r>
        <w:t xml:space="preserve">are </w:t>
      </w:r>
      <w:proofErr w:type="gramStart"/>
      <w:r>
        <w:t>u</w:t>
      </w:r>
      <w:r w:rsidRPr="00C25AFF">
        <w:t>nemployed</w:t>
      </w:r>
      <w:r>
        <w:t xml:space="preserve"> </w:t>
      </w:r>
      <w:r w:rsidRPr="00C25AFF">
        <w:t>.</w:t>
      </w:r>
      <w:proofErr w:type="gramEnd"/>
      <w:r w:rsidRPr="00C25AFF">
        <w:rPr>
          <w:rStyle w:val="FootnoteReference"/>
          <w:rFonts w:cstheme="minorHAnsi"/>
          <w:color w:val="000000" w:themeColor="text1"/>
        </w:rPr>
        <w:footnoteReference w:id="25"/>
      </w:r>
      <w:bookmarkEnd w:id="18"/>
    </w:p>
    <w:p w14:paraId="14839EB9" w14:textId="42DBCC10" w:rsidR="004D7802" w:rsidRPr="00334958" w:rsidRDefault="00805DE7" w:rsidP="00334958">
      <w:pPr>
        <w:rPr>
          <w:rStyle w:val="SubtleEmphasis"/>
          <w:rFonts w:cstheme="minorHAnsi"/>
          <w:i w:val="0"/>
          <w:iCs w:val="0"/>
          <w:color w:val="000000" w:themeColor="text1"/>
        </w:rPr>
      </w:pPr>
      <w:r>
        <w:rPr>
          <w:noProof/>
        </w:rPr>
        <w:drawing>
          <wp:inline distT="0" distB="0" distL="0" distR="0" wp14:anchorId="05305F1A" wp14:editId="478132A9">
            <wp:extent cx="5731510" cy="3194685"/>
            <wp:effectExtent l="0" t="0" r="2540" b="5715"/>
            <wp:docPr id="39" name="Chart 39">
              <a:extLst xmlns:a="http://schemas.openxmlformats.org/drawingml/2006/main">
                <a:ext uri="{FF2B5EF4-FFF2-40B4-BE49-F238E27FC236}">
                  <a16:creationId xmlns:a16="http://schemas.microsoft.com/office/drawing/2014/main" id="{1406C071-42B5-4A97-99C3-17999ACF13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2A572C0" w14:textId="1365A8EE" w:rsidR="004D7802" w:rsidRDefault="004D7802" w:rsidP="00991F8F">
      <w:pPr>
        <w:pStyle w:val="ListParagraph"/>
        <w:numPr>
          <w:ilvl w:val="1"/>
          <w:numId w:val="21"/>
        </w:numPr>
        <w:rPr>
          <w:rStyle w:val="SubtleEmphasis"/>
          <w:b/>
          <w:bCs/>
          <w:i w:val="0"/>
          <w:iCs w:val="0"/>
          <w:color w:val="000000" w:themeColor="text1"/>
        </w:rPr>
      </w:pPr>
      <w:r w:rsidRPr="00805DE7">
        <w:rPr>
          <w:rStyle w:val="SubtleEmphasis"/>
          <w:b/>
          <w:bCs/>
          <w:i w:val="0"/>
          <w:iCs w:val="0"/>
          <w:color w:val="000000" w:themeColor="text1"/>
        </w:rPr>
        <w:t>Languages</w:t>
      </w:r>
    </w:p>
    <w:p w14:paraId="262F647B" w14:textId="77777777" w:rsidR="00805DE7" w:rsidRDefault="00805DE7" w:rsidP="00805DE7">
      <w:pPr>
        <w:rPr>
          <w:rStyle w:val="SubtleEmphasis"/>
          <w:i w:val="0"/>
          <w:iCs w:val="0"/>
          <w:color w:val="000000" w:themeColor="text1"/>
        </w:rPr>
      </w:pPr>
      <w:r w:rsidRPr="00805DE7">
        <w:rPr>
          <w:rStyle w:val="SubtleEmphasis"/>
          <w:b/>
          <w:bCs/>
          <w:i w:val="0"/>
          <w:iCs w:val="0"/>
          <w:color w:val="000000" w:themeColor="text1"/>
        </w:rPr>
        <w:t>KEY FINDINGS</w:t>
      </w:r>
      <w:r w:rsidRPr="00805DE7">
        <w:rPr>
          <w:rStyle w:val="SubtleEmphasis"/>
          <w:b/>
          <w:bCs/>
          <w:i w:val="0"/>
          <w:iCs w:val="0"/>
          <w:color w:val="000000" w:themeColor="text1"/>
        </w:rPr>
        <w:br/>
      </w:r>
    </w:p>
    <w:p w14:paraId="7AF13BB1" w14:textId="416D0DE1" w:rsidR="00805DE7" w:rsidRPr="000171E0" w:rsidRDefault="00805DE7" w:rsidP="00991F8F">
      <w:pPr>
        <w:pStyle w:val="ListParagraph"/>
        <w:numPr>
          <w:ilvl w:val="0"/>
          <w:numId w:val="22"/>
        </w:numPr>
        <w:rPr>
          <w:rStyle w:val="SubtleEmphasis"/>
          <w:b/>
          <w:bCs/>
          <w:i w:val="0"/>
          <w:iCs w:val="0"/>
          <w:color w:val="000000" w:themeColor="text1"/>
        </w:rPr>
      </w:pPr>
      <w:bookmarkStart w:id="19" w:name="_Hlk76507835"/>
      <w:r w:rsidRPr="00805DE7">
        <w:rPr>
          <w:rStyle w:val="SubtleEmphasis"/>
          <w:i w:val="0"/>
          <w:iCs w:val="0"/>
          <w:color w:val="000000" w:themeColor="text1"/>
        </w:rPr>
        <w:t>After English, Lithuanian, Polish and Latvian were the most common languages spoken by clients using the IDVA service or who were referred to MARAC. (I</w:t>
      </w:r>
      <w:r w:rsidR="00F57E06">
        <w:rPr>
          <w:rStyle w:val="SubtleEmphasis"/>
          <w:i w:val="0"/>
          <w:iCs w:val="0"/>
          <w:color w:val="000000" w:themeColor="text1"/>
        </w:rPr>
        <w:t>t is i</w:t>
      </w:r>
      <w:r w:rsidRPr="00805DE7">
        <w:rPr>
          <w:rStyle w:val="SubtleEmphasis"/>
          <w:i w:val="0"/>
          <w:iCs w:val="0"/>
          <w:color w:val="000000" w:themeColor="text1"/>
        </w:rPr>
        <w:t xml:space="preserve">mportant to note that there are specialist A8 IDVAs who work specifically with clients </w:t>
      </w:r>
      <w:r>
        <w:rPr>
          <w:rStyle w:val="SubtleEmphasis"/>
          <w:i w:val="0"/>
          <w:iCs w:val="0"/>
          <w:color w:val="000000" w:themeColor="text1"/>
        </w:rPr>
        <w:t>from these countries)</w:t>
      </w:r>
      <w:r w:rsidR="00505EC5">
        <w:rPr>
          <w:rStyle w:val="SubtleEmphasis"/>
          <w:i w:val="0"/>
          <w:iCs w:val="0"/>
          <w:color w:val="000000" w:themeColor="text1"/>
        </w:rPr>
        <w:t>.</w:t>
      </w:r>
    </w:p>
    <w:bookmarkEnd w:id="19"/>
    <w:p w14:paraId="4376D9F4" w14:textId="337FE76E" w:rsidR="000171E0" w:rsidRPr="00805DE7" w:rsidRDefault="000171E0" w:rsidP="00991F8F">
      <w:pPr>
        <w:pStyle w:val="ListParagraph"/>
        <w:numPr>
          <w:ilvl w:val="0"/>
          <w:numId w:val="22"/>
        </w:numPr>
        <w:rPr>
          <w:rStyle w:val="SubtleEmphasis"/>
          <w:b/>
          <w:bCs/>
          <w:i w:val="0"/>
          <w:iCs w:val="0"/>
          <w:color w:val="000000" w:themeColor="text1"/>
        </w:rPr>
      </w:pPr>
      <w:r w:rsidRPr="00C25AFF">
        <w:rPr>
          <w:rFonts w:cstheme="minorHAnsi"/>
          <w:color w:val="000000" w:themeColor="text1"/>
        </w:rPr>
        <w:t>Many clients will not have trust in public services such as housing and police due to negative experience in their country of origin</w:t>
      </w:r>
      <w:r>
        <w:rPr>
          <w:rFonts w:cstheme="minorHAnsi"/>
          <w:color w:val="000000" w:themeColor="text1"/>
        </w:rPr>
        <w:t>. Ensuring there are professionals working in the field of DA</w:t>
      </w:r>
      <w:r w:rsidRPr="00C25AFF">
        <w:rPr>
          <w:rFonts w:cstheme="minorHAnsi"/>
          <w:color w:val="000000" w:themeColor="text1"/>
        </w:rPr>
        <w:t xml:space="preserve"> who speak the native language </w:t>
      </w:r>
      <w:r>
        <w:rPr>
          <w:rFonts w:cstheme="minorHAnsi"/>
          <w:color w:val="000000" w:themeColor="text1"/>
        </w:rPr>
        <w:t>of the victim is important as a language barrier</w:t>
      </w:r>
      <w:r w:rsidRPr="00C25AFF">
        <w:rPr>
          <w:rFonts w:cstheme="minorHAnsi"/>
          <w:color w:val="000000" w:themeColor="text1"/>
        </w:rPr>
        <w:t xml:space="preserve"> can lead to misunderstandings around the risk of abuse</w:t>
      </w:r>
      <w:r w:rsidR="005164EB">
        <w:rPr>
          <w:rFonts w:cstheme="minorHAnsi"/>
          <w:color w:val="000000" w:themeColor="text1"/>
        </w:rPr>
        <w:t xml:space="preserve"> and support available</w:t>
      </w:r>
      <w:r w:rsidRPr="00C25AFF">
        <w:rPr>
          <w:rFonts w:cstheme="minorHAnsi"/>
          <w:color w:val="000000" w:themeColor="text1"/>
        </w:rPr>
        <w:t>.</w:t>
      </w:r>
    </w:p>
    <w:p w14:paraId="5295674D" w14:textId="1BB619F2" w:rsidR="004F7CFB" w:rsidRDefault="004F7CFB" w:rsidP="004D7802">
      <w:pPr>
        <w:rPr>
          <w:rFonts w:cstheme="minorHAnsi"/>
          <w:color w:val="000000" w:themeColor="text1"/>
        </w:rPr>
      </w:pPr>
      <w:r>
        <w:rPr>
          <w:rFonts w:cstheme="minorHAnsi"/>
          <w:color w:val="000000" w:themeColor="text1"/>
        </w:rPr>
        <w:t xml:space="preserve">The table below highlights the top 5 spoken after English for MARAC referrals and IDVA clients.  </w:t>
      </w:r>
    </w:p>
    <w:p w14:paraId="340E1981" w14:textId="63FA74E3" w:rsidR="000171E0" w:rsidRDefault="000171E0" w:rsidP="000171E0">
      <w:pPr>
        <w:pStyle w:val="Caption"/>
        <w:rPr>
          <w:rFonts w:cstheme="minorHAnsi"/>
          <w:color w:val="000000" w:themeColor="text1"/>
        </w:rPr>
      </w:pPr>
      <w:bookmarkStart w:id="20" w:name="_Toc78961469"/>
      <w:r>
        <w:lastRenderedPageBreak/>
        <w:t xml:space="preserve">Figure </w:t>
      </w:r>
      <w:r w:rsidR="00B3488A">
        <w:fldChar w:fldCharType="begin"/>
      </w:r>
      <w:r w:rsidR="00B3488A">
        <w:instrText xml:space="preserve"> SEQ Figure \* ARABIC </w:instrText>
      </w:r>
      <w:r w:rsidR="00B3488A">
        <w:fldChar w:fldCharType="separate"/>
      </w:r>
      <w:r w:rsidR="00AB5886">
        <w:rPr>
          <w:noProof/>
        </w:rPr>
        <w:t>14</w:t>
      </w:r>
      <w:r w:rsidR="00B3488A">
        <w:rPr>
          <w:noProof/>
        </w:rPr>
        <w:fldChar w:fldCharType="end"/>
      </w:r>
      <w:r>
        <w:t>: Languages spoken- IDVA and MARAC Data</w:t>
      </w:r>
      <w:bookmarkEnd w:id="20"/>
    </w:p>
    <w:tbl>
      <w:tblPr>
        <w:tblStyle w:val="TableGrid"/>
        <w:tblW w:w="0" w:type="auto"/>
        <w:tblLook w:val="04A0" w:firstRow="1" w:lastRow="0" w:firstColumn="1" w:lastColumn="0" w:noHBand="0" w:noVBand="1"/>
      </w:tblPr>
      <w:tblGrid>
        <w:gridCol w:w="4508"/>
      </w:tblGrid>
      <w:tr w:rsidR="004D7F61" w14:paraId="38259E7F" w14:textId="77777777" w:rsidTr="004F7CFB">
        <w:tc>
          <w:tcPr>
            <w:tcW w:w="4508" w:type="dxa"/>
          </w:tcPr>
          <w:p w14:paraId="50DFB58D" w14:textId="606628CB" w:rsidR="004D7F61" w:rsidRPr="004F7CFB" w:rsidRDefault="004D7F61" w:rsidP="004D7802">
            <w:pPr>
              <w:rPr>
                <w:rStyle w:val="SubtleEmphasis"/>
                <w:rFonts w:cstheme="minorHAnsi"/>
                <w:b/>
                <w:bCs/>
                <w:i w:val="0"/>
                <w:iCs w:val="0"/>
                <w:color w:val="000000" w:themeColor="text1"/>
              </w:rPr>
            </w:pPr>
            <w:r w:rsidRPr="004F7CFB">
              <w:rPr>
                <w:rStyle w:val="SubtleEmphasis"/>
                <w:rFonts w:cstheme="minorHAnsi"/>
                <w:b/>
                <w:bCs/>
                <w:i w:val="0"/>
                <w:iCs w:val="0"/>
                <w:color w:val="000000" w:themeColor="text1"/>
              </w:rPr>
              <w:t>MARAC referrals</w:t>
            </w:r>
          </w:p>
        </w:tc>
      </w:tr>
      <w:tr w:rsidR="004D7F61" w14:paraId="72CCE34A" w14:textId="77777777" w:rsidTr="004F7CFB">
        <w:tc>
          <w:tcPr>
            <w:tcW w:w="4508" w:type="dxa"/>
          </w:tcPr>
          <w:p w14:paraId="163E522B" w14:textId="69586A09" w:rsidR="004D7F61" w:rsidRDefault="004D7F61" w:rsidP="004D7802">
            <w:pPr>
              <w:rPr>
                <w:rStyle w:val="SubtleEmphasis"/>
                <w:rFonts w:cstheme="minorHAnsi"/>
                <w:i w:val="0"/>
                <w:iCs w:val="0"/>
                <w:color w:val="000000" w:themeColor="text1"/>
              </w:rPr>
            </w:pPr>
            <w:r>
              <w:rPr>
                <w:rStyle w:val="SubtleEmphasis"/>
                <w:rFonts w:cstheme="minorHAnsi"/>
                <w:i w:val="0"/>
                <w:iCs w:val="0"/>
                <w:color w:val="000000" w:themeColor="text1"/>
              </w:rPr>
              <w:t>Lithuanian- 33</w:t>
            </w:r>
          </w:p>
        </w:tc>
      </w:tr>
      <w:tr w:rsidR="004D7F61" w14:paraId="7C69047C" w14:textId="77777777" w:rsidTr="004F7CFB">
        <w:tc>
          <w:tcPr>
            <w:tcW w:w="4508" w:type="dxa"/>
          </w:tcPr>
          <w:p w14:paraId="39388F23" w14:textId="5732CDB5" w:rsidR="004D7F61" w:rsidRDefault="004D7F61" w:rsidP="004D7802">
            <w:pPr>
              <w:rPr>
                <w:rStyle w:val="SubtleEmphasis"/>
                <w:rFonts w:cstheme="minorHAnsi"/>
                <w:i w:val="0"/>
                <w:iCs w:val="0"/>
                <w:color w:val="000000" w:themeColor="text1"/>
              </w:rPr>
            </w:pPr>
            <w:r>
              <w:rPr>
                <w:rStyle w:val="SubtleEmphasis"/>
                <w:rFonts w:cstheme="minorHAnsi"/>
                <w:i w:val="0"/>
                <w:iCs w:val="0"/>
                <w:color w:val="000000" w:themeColor="text1"/>
              </w:rPr>
              <w:t xml:space="preserve">Polish-32 </w:t>
            </w:r>
          </w:p>
        </w:tc>
      </w:tr>
      <w:tr w:rsidR="004D7F61" w14:paraId="043F074E" w14:textId="77777777" w:rsidTr="004F7CFB">
        <w:tc>
          <w:tcPr>
            <w:tcW w:w="4508" w:type="dxa"/>
          </w:tcPr>
          <w:p w14:paraId="63DDFEC2" w14:textId="76807B1D" w:rsidR="004D7F61" w:rsidRDefault="004D7F61" w:rsidP="004D7802">
            <w:pPr>
              <w:rPr>
                <w:rStyle w:val="SubtleEmphasis"/>
                <w:rFonts w:cstheme="minorHAnsi"/>
                <w:i w:val="0"/>
                <w:iCs w:val="0"/>
                <w:color w:val="000000" w:themeColor="text1"/>
              </w:rPr>
            </w:pPr>
            <w:r>
              <w:rPr>
                <w:rStyle w:val="SubtleEmphasis"/>
                <w:rFonts w:cstheme="minorHAnsi"/>
                <w:i w:val="0"/>
                <w:iCs w:val="0"/>
                <w:color w:val="000000" w:themeColor="text1"/>
              </w:rPr>
              <w:t>Latvian- 18</w:t>
            </w:r>
          </w:p>
        </w:tc>
      </w:tr>
      <w:tr w:rsidR="004D7F61" w14:paraId="58E9C5B9" w14:textId="77777777" w:rsidTr="004F7CFB">
        <w:tc>
          <w:tcPr>
            <w:tcW w:w="4508" w:type="dxa"/>
          </w:tcPr>
          <w:p w14:paraId="0107F75C" w14:textId="72B07DED" w:rsidR="004D7F61" w:rsidRDefault="004D7F61" w:rsidP="004D7802">
            <w:pPr>
              <w:rPr>
                <w:rStyle w:val="SubtleEmphasis"/>
                <w:rFonts w:cstheme="minorHAnsi"/>
                <w:i w:val="0"/>
                <w:iCs w:val="0"/>
                <w:color w:val="000000" w:themeColor="text1"/>
              </w:rPr>
            </w:pPr>
            <w:r>
              <w:rPr>
                <w:rStyle w:val="SubtleEmphasis"/>
                <w:rFonts w:cstheme="minorHAnsi"/>
                <w:i w:val="0"/>
                <w:iCs w:val="0"/>
                <w:color w:val="000000" w:themeColor="text1"/>
              </w:rPr>
              <w:t>Romanian- 12</w:t>
            </w:r>
          </w:p>
        </w:tc>
      </w:tr>
      <w:tr w:rsidR="004D7F61" w14:paraId="2335A52F" w14:textId="77777777" w:rsidTr="004F7CFB">
        <w:tc>
          <w:tcPr>
            <w:tcW w:w="4508" w:type="dxa"/>
          </w:tcPr>
          <w:p w14:paraId="1B532848" w14:textId="31F851EC" w:rsidR="004D7F61" w:rsidRDefault="004D7F61" w:rsidP="004D7802">
            <w:pPr>
              <w:rPr>
                <w:rStyle w:val="SubtleEmphasis"/>
                <w:rFonts w:cstheme="minorHAnsi"/>
                <w:i w:val="0"/>
                <w:iCs w:val="0"/>
                <w:color w:val="000000" w:themeColor="text1"/>
              </w:rPr>
            </w:pPr>
            <w:r>
              <w:rPr>
                <w:rStyle w:val="SubtleEmphasis"/>
                <w:rFonts w:cstheme="minorHAnsi"/>
                <w:i w:val="0"/>
                <w:iCs w:val="0"/>
                <w:color w:val="000000" w:themeColor="text1"/>
              </w:rPr>
              <w:t xml:space="preserve">Portuguese- 6 </w:t>
            </w:r>
          </w:p>
        </w:tc>
      </w:tr>
    </w:tbl>
    <w:tbl>
      <w:tblPr>
        <w:tblStyle w:val="TableGrid"/>
        <w:tblpPr w:leftFromText="180" w:rightFromText="180" w:vertAnchor="text" w:horzAnchor="margin" w:tblpY="212"/>
        <w:tblW w:w="0" w:type="auto"/>
        <w:tblLook w:val="04A0" w:firstRow="1" w:lastRow="0" w:firstColumn="1" w:lastColumn="0" w:noHBand="0" w:noVBand="1"/>
      </w:tblPr>
      <w:tblGrid>
        <w:gridCol w:w="4508"/>
      </w:tblGrid>
      <w:tr w:rsidR="004D7F61" w:rsidRPr="004F7CFB" w14:paraId="523F1F60" w14:textId="77777777" w:rsidTr="004D7F61">
        <w:tc>
          <w:tcPr>
            <w:tcW w:w="4508" w:type="dxa"/>
          </w:tcPr>
          <w:p w14:paraId="6726B01C" w14:textId="77777777" w:rsidR="004D7F61" w:rsidRPr="004F7CFB" w:rsidRDefault="004D7F61" w:rsidP="004D7F61">
            <w:pPr>
              <w:rPr>
                <w:rStyle w:val="SubtleEmphasis"/>
                <w:rFonts w:cstheme="minorHAnsi"/>
                <w:b/>
                <w:bCs/>
                <w:i w:val="0"/>
                <w:iCs w:val="0"/>
                <w:color w:val="000000" w:themeColor="text1"/>
              </w:rPr>
            </w:pPr>
            <w:r w:rsidRPr="004F7CFB">
              <w:rPr>
                <w:rStyle w:val="SubtleEmphasis"/>
                <w:rFonts w:cstheme="minorHAnsi"/>
                <w:b/>
                <w:bCs/>
                <w:i w:val="0"/>
                <w:iCs w:val="0"/>
                <w:color w:val="000000" w:themeColor="text1"/>
              </w:rPr>
              <w:t>IDVA clients</w:t>
            </w:r>
          </w:p>
        </w:tc>
      </w:tr>
      <w:tr w:rsidR="004D7F61" w14:paraId="5066DE9F" w14:textId="77777777" w:rsidTr="004D7F61">
        <w:tc>
          <w:tcPr>
            <w:tcW w:w="4508" w:type="dxa"/>
          </w:tcPr>
          <w:p w14:paraId="5AA393B8" w14:textId="77777777" w:rsidR="004D7F61" w:rsidRDefault="004D7F61" w:rsidP="004D7F61">
            <w:pPr>
              <w:rPr>
                <w:rStyle w:val="SubtleEmphasis"/>
                <w:rFonts w:cstheme="minorHAnsi"/>
                <w:i w:val="0"/>
                <w:iCs w:val="0"/>
                <w:color w:val="000000" w:themeColor="text1"/>
              </w:rPr>
            </w:pPr>
            <w:r>
              <w:rPr>
                <w:rStyle w:val="SubtleEmphasis"/>
                <w:rFonts w:cstheme="minorHAnsi"/>
                <w:i w:val="0"/>
                <w:iCs w:val="0"/>
                <w:color w:val="000000" w:themeColor="text1"/>
              </w:rPr>
              <w:t xml:space="preserve">Lithuanian- 100 </w:t>
            </w:r>
          </w:p>
        </w:tc>
      </w:tr>
      <w:tr w:rsidR="004D7F61" w14:paraId="1F925851" w14:textId="77777777" w:rsidTr="004D7F61">
        <w:tc>
          <w:tcPr>
            <w:tcW w:w="4508" w:type="dxa"/>
          </w:tcPr>
          <w:p w14:paraId="15775F5E" w14:textId="77777777" w:rsidR="004D7F61" w:rsidRDefault="004D7F61" w:rsidP="004D7F61">
            <w:pPr>
              <w:rPr>
                <w:rStyle w:val="SubtleEmphasis"/>
                <w:rFonts w:cstheme="minorHAnsi"/>
                <w:i w:val="0"/>
                <w:iCs w:val="0"/>
                <w:color w:val="000000" w:themeColor="text1"/>
              </w:rPr>
            </w:pPr>
            <w:r>
              <w:rPr>
                <w:rStyle w:val="SubtleEmphasis"/>
                <w:rFonts w:cstheme="minorHAnsi"/>
                <w:i w:val="0"/>
                <w:iCs w:val="0"/>
                <w:color w:val="000000" w:themeColor="text1"/>
              </w:rPr>
              <w:t>Polish- 97</w:t>
            </w:r>
          </w:p>
        </w:tc>
      </w:tr>
      <w:tr w:rsidR="004D7F61" w14:paraId="208D5D72" w14:textId="77777777" w:rsidTr="004D7F61">
        <w:tc>
          <w:tcPr>
            <w:tcW w:w="4508" w:type="dxa"/>
          </w:tcPr>
          <w:p w14:paraId="4C52D39F" w14:textId="77777777" w:rsidR="004D7F61" w:rsidRDefault="004D7F61" w:rsidP="004D7F61">
            <w:pPr>
              <w:rPr>
                <w:rStyle w:val="SubtleEmphasis"/>
                <w:rFonts w:cstheme="minorHAnsi"/>
                <w:i w:val="0"/>
                <w:iCs w:val="0"/>
                <w:color w:val="000000" w:themeColor="text1"/>
              </w:rPr>
            </w:pPr>
            <w:r>
              <w:rPr>
                <w:rStyle w:val="SubtleEmphasis"/>
                <w:rFonts w:cstheme="minorHAnsi"/>
                <w:i w:val="0"/>
                <w:iCs w:val="0"/>
                <w:color w:val="000000" w:themeColor="text1"/>
              </w:rPr>
              <w:t>Latvian- 27</w:t>
            </w:r>
          </w:p>
        </w:tc>
      </w:tr>
      <w:tr w:rsidR="004D7F61" w14:paraId="319C7AE3" w14:textId="77777777" w:rsidTr="004D7F61">
        <w:tc>
          <w:tcPr>
            <w:tcW w:w="4508" w:type="dxa"/>
          </w:tcPr>
          <w:p w14:paraId="6A469A5B" w14:textId="77777777" w:rsidR="004D7F61" w:rsidRDefault="004D7F61" w:rsidP="004D7F61">
            <w:pPr>
              <w:rPr>
                <w:rStyle w:val="SubtleEmphasis"/>
                <w:rFonts w:cstheme="minorHAnsi"/>
                <w:i w:val="0"/>
                <w:iCs w:val="0"/>
                <w:color w:val="000000" w:themeColor="text1"/>
              </w:rPr>
            </w:pPr>
            <w:r>
              <w:rPr>
                <w:rStyle w:val="SubtleEmphasis"/>
                <w:rFonts w:cstheme="minorHAnsi"/>
                <w:i w:val="0"/>
                <w:iCs w:val="0"/>
                <w:color w:val="000000" w:themeColor="text1"/>
              </w:rPr>
              <w:t>Urdu- 7</w:t>
            </w:r>
          </w:p>
        </w:tc>
      </w:tr>
      <w:tr w:rsidR="004D7F61" w14:paraId="6F239BF7" w14:textId="77777777" w:rsidTr="004D7F61">
        <w:tc>
          <w:tcPr>
            <w:tcW w:w="4508" w:type="dxa"/>
          </w:tcPr>
          <w:p w14:paraId="5B232A88" w14:textId="77777777" w:rsidR="004D7F61" w:rsidRDefault="004D7F61" w:rsidP="004D7F61">
            <w:pPr>
              <w:rPr>
                <w:rStyle w:val="SubtleEmphasis"/>
                <w:rFonts w:cstheme="minorHAnsi"/>
                <w:i w:val="0"/>
                <w:iCs w:val="0"/>
                <w:color w:val="000000" w:themeColor="text1"/>
              </w:rPr>
            </w:pPr>
            <w:r>
              <w:rPr>
                <w:rStyle w:val="SubtleEmphasis"/>
                <w:rFonts w:cstheme="minorHAnsi"/>
                <w:i w:val="0"/>
                <w:iCs w:val="0"/>
                <w:color w:val="000000" w:themeColor="text1"/>
              </w:rPr>
              <w:t>Romanian- 7</w:t>
            </w:r>
          </w:p>
        </w:tc>
      </w:tr>
    </w:tbl>
    <w:p w14:paraId="584EEE33" w14:textId="77777777" w:rsidR="005E0712" w:rsidRDefault="005E0712" w:rsidP="00A24287">
      <w:pPr>
        <w:rPr>
          <w:rStyle w:val="SubtleEmphasis"/>
          <w:rFonts w:cstheme="minorHAnsi"/>
          <w:color w:val="000000" w:themeColor="text1"/>
        </w:rPr>
      </w:pPr>
    </w:p>
    <w:p w14:paraId="2DC0DFDA" w14:textId="77777777" w:rsidR="005E0712" w:rsidRDefault="005E0712" w:rsidP="00A24287">
      <w:pPr>
        <w:rPr>
          <w:rStyle w:val="SubtleEmphasis"/>
          <w:rFonts w:cstheme="minorHAnsi"/>
          <w:color w:val="000000" w:themeColor="text1"/>
        </w:rPr>
      </w:pPr>
    </w:p>
    <w:p w14:paraId="6B53F660" w14:textId="77777777" w:rsidR="005E0712" w:rsidRDefault="005E0712" w:rsidP="00A24287">
      <w:pPr>
        <w:rPr>
          <w:rStyle w:val="SubtleEmphasis"/>
          <w:rFonts w:cstheme="minorHAnsi"/>
          <w:color w:val="000000" w:themeColor="text1"/>
        </w:rPr>
      </w:pPr>
    </w:p>
    <w:p w14:paraId="4CEC144B" w14:textId="77777777" w:rsidR="005E0712" w:rsidRDefault="005E0712" w:rsidP="00A24287">
      <w:pPr>
        <w:rPr>
          <w:rStyle w:val="SubtleEmphasis"/>
          <w:rFonts w:cstheme="minorHAnsi"/>
          <w:color w:val="000000" w:themeColor="text1"/>
        </w:rPr>
      </w:pPr>
    </w:p>
    <w:p w14:paraId="1B73DCE6" w14:textId="77777777" w:rsidR="00B3488A" w:rsidRDefault="00B3488A" w:rsidP="00BB1394">
      <w:pPr>
        <w:spacing w:after="0" w:line="240" w:lineRule="auto"/>
        <w:rPr>
          <w:b/>
          <w:bCs/>
        </w:rPr>
      </w:pPr>
    </w:p>
    <w:p w14:paraId="4DACDE93" w14:textId="414BFE9E" w:rsidR="00B3488A" w:rsidRPr="00B3488A" w:rsidRDefault="00B3488A" w:rsidP="00BB1394">
      <w:pPr>
        <w:spacing w:after="0" w:line="240" w:lineRule="auto"/>
        <w:rPr>
          <w:b/>
          <w:bCs/>
        </w:rPr>
      </w:pPr>
      <w:r w:rsidRPr="00B3488A">
        <w:rPr>
          <w:b/>
          <w:bCs/>
        </w:rPr>
        <w:t>Additional Resource during 2021</w:t>
      </w:r>
    </w:p>
    <w:p w14:paraId="232E464F" w14:textId="77777777" w:rsidR="00B3488A" w:rsidRDefault="00B3488A" w:rsidP="00BB1394">
      <w:pPr>
        <w:spacing w:after="0" w:line="240" w:lineRule="auto"/>
      </w:pPr>
    </w:p>
    <w:p w14:paraId="235EEA10" w14:textId="71EDDFBA" w:rsidR="00BB1394" w:rsidRPr="009867DF" w:rsidRDefault="00BB1394" w:rsidP="00BB1394">
      <w:pPr>
        <w:spacing w:after="0" w:line="240" w:lineRule="auto"/>
      </w:pPr>
      <w:r w:rsidRPr="009867DF">
        <w:t>During 2020 the Government announced a range of additional funding opportunities for domestic abuse and sexual violence support services:</w:t>
      </w:r>
    </w:p>
    <w:p w14:paraId="0B4628DB" w14:textId="77777777" w:rsidR="00BB1394" w:rsidRPr="009867DF" w:rsidRDefault="00BB1394" w:rsidP="00BB1394">
      <w:pPr>
        <w:spacing w:after="0" w:line="240" w:lineRule="auto"/>
      </w:pPr>
      <w:r w:rsidRPr="009867DF">
        <w:t> </w:t>
      </w:r>
    </w:p>
    <w:p w14:paraId="1D9A0026" w14:textId="77777777" w:rsidR="00BB1394" w:rsidRPr="009867DF" w:rsidRDefault="00BB1394" w:rsidP="00991F8F">
      <w:pPr>
        <w:pStyle w:val="ListParagraph"/>
        <w:numPr>
          <w:ilvl w:val="0"/>
          <w:numId w:val="37"/>
        </w:numPr>
        <w:spacing w:after="0" w:line="240" w:lineRule="auto"/>
        <w:rPr>
          <w:rFonts w:eastAsia="Times New Roman"/>
        </w:rPr>
      </w:pPr>
      <w:r w:rsidRPr="009867DF">
        <w:t xml:space="preserve">Covid-19 Extraordinary Ministry of Justice Funding for Domestic Abuse and Sexual Violence Support Services – through which the Office of the Police and Crime Commissioner in partnership with the local authority secured an additional £380k for local services. This was awarded to core and emerging grass roots specialist organisations enabling seldom heard communities to access bespoke services. </w:t>
      </w:r>
    </w:p>
    <w:p w14:paraId="38047A30" w14:textId="77777777" w:rsidR="00BB1394" w:rsidRPr="009867DF" w:rsidRDefault="00BB1394" w:rsidP="00991F8F">
      <w:pPr>
        <w:pStyle w:val="ListParagraph"/>
        <w:numPr>
          <w:ilvl w:val="0"/>
          <w:numId w:val="37"/>
        </w:numPr>
        <w:spacing w:after="0" w:line="240" w:lineRule="auto"/>
      </w:pPr>
      <w:r w:rsidRPr="009867DF">
        <w:t xml:space="preserve">Funding from the Home Office for three additional ISVAs for two years. </w:t>
      </w:r>
    </w:p>
    <w:p w14:paraId="1ED048C0" w14:textId="77777777" w:rsidR="00BB1394" w:rsidRPr="009867DF" w:rsidRDefault="00BB1394" w:rsidP="00BB1394">
      <w:pPr>
        <w:spacing w:after="0" w:line="240" w:lineRule="auto"/>
        <w:ind w:firstLine="720"/>
      </w:pPr>
    </w:p>
    <w:p w14:paraId="4BB7E125" w14:textId="3B462DEB" w:rsidR="005E0712" w:rsidRDefault="00BB1394" w:rsidP="00B3488A">
      <w:pPr>
        <w:spacing w:after="0" w:line="240" w:lineRule="auto"/>
      </w:pPr>
      <w:r w:rsidRPr="009867DF">
        <w:t xml:space="preserve">As well as successful bids for the funding from Cambridge Women’s Aid, Refuge and Cambridge &amp; Peterborough Rape Crisis, the organisations below were all awarded funding through the Ministry of Justice </w:t>
      </w:r>
      <w:proofErr w:type="spellStart"/>
      <w:r w:rsidRPr="009867DF">
        <w:t>Covid</w:t>
      </w:r>
      <w:proofErr w:type="spellEnd"/>
      <w:r w:rsidRPr="009867DF">
        <w:t xml:space="preserve"> 19 Extraordinary fund.</w:t>
      </w:r>
    </w:p>
    <w:p w14:paraId="0E5C602C" w14:textId="77777777" w:rsidR="00B3488A" w:rsidRDefault="00B3488A" w:rsidP="00B3488A">
      <w:pPr>
        <w:spacing w:after="0" w:line="240" w:lineRule="auto"/>
        <w:rPr>
          <w:rStyle w:val="SubtleEmphasis"/>
          <w:rFonts w:cstheme="minorHAnsi"/>
          <w:color w:val="000000" w:themeColor="text1"/>
        </w:rPr>
      </w:pPr>
    </w:p>
    <w:p w14:paraId="0A48374E" w14:textId="77777777" w:rsidR="005E0712" w:rsidRPr="009867DF" w:rsidRDefault="005E0712" w:rsidP="009867DF">
      <w:pPr>
        <w:rPr>
          <w:b/>
          <w:bCs/>
        </w:rPr>
      </w:pPr>
      <w:r w:rsidRPr="009867DF">
        <w:rPr>
          <w:b/>
          <w:bCs/>
        </w:rPr>
        <w:t>Cambridgeshire Deaf Association</w:t>
      </w:r>
    </w:p>
    <w:p w14:paraId="0F7E5ACE" w14:textId="77777777" w:rsidR="005E0712" w:rsidRPr="009867DF" w:rsidRDefault="005E0712" w:rsidP="00991F8F">
      <w:pPr>
        <w:pStyle w:val="ListParagraph"/>
        <w:numPr>
          <w:ilvl w:val="0"/>
          <w:numId w:val="37"/>
        </w:numPr>
        <w:spacing w:after="0" w:line="240" w:lineRule="auto"/>
        <w:rPr>
          <w:color w:val="000000"/>
        </w:rPr>
      </w:pPr>
      <w:r w:rsidRPr="009867DF">
        <w:rPr>
          <w:color w:val="000000"/>
        </w:rPr>
        <w:t xml:space="preserve">Provided support to 26 deaf victims of domestic abuse, including three male victims. 21 victims had additional needs, requiring support with areas including courts, finances, </w:t>
      </w:r>
      <w:proofErr w:type="gramStart"/>
      <w:r w:rsidRPr="009867DF">
        <w:rPr>
          <w:color w:val="000000"/>
        </w:rPr>
        <w:t>housing</w:t>
      </w:r>
      <w:proofErr w:type="gramEnd"/>
      <w:r w:rsidRPr="009867DF">
        <w:rPr>
          <w:color w:val="000000"/>
        </w:rPr>
        <w:t xml:space="preserve"> and child protection procedures. Seven clients were supported to move to a safer location. The service continued to support victims face to face where this was </w:t>
      </w:r>
      <w:proofErr w:type="gramStart"/>
      <w:r w:rsidRPr="009867DF">
        <w:rPr>
          <w:color w:val="000000"/>
        </w:rPr>
        <w:t>essential</w:t>
      </w:r>
      <w:proofErr w:type="gramEnd"/>
      <w:r w:rsidRPr="009867DF">
        <w:rPr>
          <w:color w:val="000000"/>
        </w:rPr>
        <w:t xml:space="preserve"> and their needs could not be met remotely due to their communication requirements. </w:t>
      </w:r>
    </w:p>
    <w:p w14:paraId="7D6E5A26" w14:textId="77777777" w:rsidR="005E0712" w:rsidRPr="009867DF" w:rsidRDefault="005E0712" w:rsidP="005E0712">
      <w:pPr>
        <w:pStyle w:val="ListParagraph"/>
        <w:spacing w:after="0" w:line="240" w:lineRule="auto"/>
        <w:ind w:left="1080"/>
        <w:rPr>
          <w:color w:val="000000"/>
        </w:rPr>
      </w:pPr>
    </w:p>
    <w:p w14:paraId="0D856D0A" w14:textId="77777777" w:rsidR="005E0712" w:rsidRPr="009867DF" w:rsidRDefault="005E0712" w:rsidP="009867DF">
      <w:r w:rsidRPr="009867DF">
        <w:rPr>
          <w:b/>
          <w:bCs/>
        </w:rPr>
        <w:t>Choices</w:t>
      </w:r>
      <w:r w:rsidRPr="009867DF">
        <w:t xml:space="preserve"> </w:t>
      </w:r>
    </w:p>
    <w:p w14:paraId="52B4D2DA" w14:textId="77777777" w:rsidR="005E0712" w:rsidRPr="009867DF" w:rsidRDefault="005E0712" w:rsidP="00991F8F">
      <w:pPr>
        <w:pStyle w:val="ListParagraph"/>
        <w:numPr>
          <w:ilvl w:val="0"/>
          <w:numId w:val="37"/>
        </w:numPr>
        <w:spacing w:after="0" w:line="240" w:lineRule="auto"/>
        <w:rPr>
          <w:b/>
          <w:bCs/>
          <w:color w:val="000000"/>
        </w:rPr>
      </w:pPr>
      <w:r w:rsidRPr="009867DF">
        <w:rPr>
          <w:color w:val="000000"/>
        </w:rPr>
        <w:t>Adapted their support during the pandemic to offer victims of childhood sexual abuse a short-term stabilisation service consisting of a six-session programme of psychoeducation, stabilisation, and resourcing. They received 85 referrals and were able to offer support to 49 victims</w:t>
      </w:r>
      <w:r w:rsidRPr="009867DF">
        <w:rPr>
          <w:b/>
          <w:bCs/>
          <w:color w:val="000000"/>
        </w:rPr>
        <w:t xml:space="preserve">. </w:t>
      </w:r>
    </w:p>
    <w:p w14:paraId="7E09D433" w14:textId="77777777" w:rsidR="005E0712" w:rsidRPr="009867DF" w:rsidRDefault="005E0712" w:rsidP="005E0712">
      <w:pPr>
        <w:pStyle w:val="ListParagraph"/>
        <w:spacing w:after="0" w:line="240" w:lineRule="auto"/>
        <w:ind w:left="1080"/>
        <w:rPr>
          <w:b/>
          <w:bCs/>
          <w:color w:val="000000"/>
        </w:rPr>
      </w:pPr>
    </w:p>
    <w:p w14:paraId="6DE36A65" w14:textId="77777777" w:rsidR="005E0712" w:rsidRPr="009867DF" w:rsidRDefault="005E0712" w:rsidP="009867DF">
      <w:pPr>
        <w:rPr>
          <w:b/>
          <w:bCs/>
        </w:rPr>
      </w:pPr>
      <w:r w:rsidRPr="009867DF">
        <w:rPr>
          <w:b/>
          <w:bCs/>
        </w:rPr>
        <w:t>NSPCC</w:t>
      </w:r>
    </w:p>
    <w:p w14:paraId="48759515" w14:textId="77777777" w:rsidR="005E0712" w:rsidRPr="009867DF" w:rsidRDefault="005E0712" w:rsidP="00991F8F">
      <w:pPr>
        <w:pStyle w:val="ListParagraph"/>
        <w:numPr>
          <w:ilvl w:val="0"/>
          <w:numId w:val="37"/>
        </w:numPr>
        <w:spacing w:after="0" w:line="240" w:lineRule="auto"/>
      </w:pPr>
      <w:r w:rsidRPr="009867DF">
        <w:rPr>
          <w:color w:val="000000"/>
        </w:rPr>
        <w:t xml:space="preserve">Funding supported 43 young victims of crime, including </w:t>
      </w:r>
      <w:r w:rsidRPr="009867DF">
        <w:t xml:space="preserve">rape, sexual assault, online </w:t>
      </w:r>
      <w:proofErr w:type="gramStart"/>
      <w:r w:rsidRPr="009867DF">
        <w:t>grooming</w:t>
      </w:r>
      <w:proofErr w:type="gramEnd"/>
      <w:r w:rsidRPr="009867DF">
        <w:t xml:space="preserve"> and domestic violence to receive therapy and support to help them recover from their trauma. Funding helped to provide resources so that children could have their own equipment to use </w:t>
      </w:r>
      <w:r w:rsidRPr="009867DF">
        <w:lastRenderedPageBreak/>
        <w:t xml:space="preserve">during sessions as this could not be accessed from the centre in the usual way during the pandemic. </w:t>
      </w:r>
    </w:p>
    <w:p w14:paraId="61E53226" w14:textId="77777777" w:rsidR="005E0712" w:rsidRPr="009867DF" w:rsidRDefault="005E0712" w:rsidP="005E0712">
      <w:pPr>
        <w:pStyle w:val="ListParagraph"/>
        <w:spacing w:after="0" w:line="240" w:lineRule="auto"/>
        <w:ind w:left="1080"/>
      </w:pPr>
    </w:p>
    <w:p w14:paraId="30C1CEBF" w14:textId="77777777" w:rsidR="005E0712" w:rsidRPr="009867DF" w:rsidRDefault="005E0712" w:rsidP="009867DF">
      <w:pPr>
        <w:rPr>
          <w:b/>
          <w:bCs/>
        </w:rPr>
      </w:pPr>
      <w:r w:rsidRPr="009867DF">
        <w:rPr>
          <w:b/>
          <w:bCs/>
        </w:rPr>
        <w:t>One Voice 4 Travellers</w:t>
      </w:r>
    </w:p>
    <w:p w14:paraId="1625414B" w14:textId="77777777" w:rsidR="005E0712" w:rsidRPr="009867DF" w:rsidRDefault="005E0712" w:rsidP="00991F8F">
      <w:pPr>
        <w:pStyle w:val="ListParagraph"/>
        <w:numPr>
          <w:ilvl w:val="0"/>
          <w:numId w:val="37"/>
        </w:numPr>
        <w:spacing w:after="0" w:line="240" w:lineRule="auto"/>
        <w:rPr>
          <w:color w:val="000000"/>
        </w:rPr>
      </w:pPr>
      <w:r w:rsidRPr="009867DF">
        <w:rPr>
          <w:color w:val="000000"/>
        </w:rPr>
        <w:t xml:space="preserve">82 victims of domestic abuse within the Gypsy, Romany and Traveller community were supported.  Practical and emotional support was delivered using a variety of different methods including phone, WhatsApp, Facebook and Zoom to ensure that victims could still be supported during the pandemic.  Victim’s reported that perpetrators were becoming more stressed as a result of being confined in their home environments and being unable to work during lockdown, with victim’s who had previously been supported by the charity getting back in touch for reassurance and support. </w:t>
      </w:r>
    </w:p>
    <w:p w14:paraId="2E468DCC" w14:textId="77777777" w:rsidR="005E0712" w:rsidRPr="009867DF" w:rsidRDefault="005E0712" w:rsidP="005E0712">
      <w:pPr>
        <w:pStyle w:val="ListParagraph"/>
        <w:spacing w:after="0" w:line="240" w:lineRule="auto"/>
        <w:ind w:left="1080"/>
        <w:rPr>
          <w:color w:val="000000"/>
        </w:rPr>
      </w:pPr>
    </w:p>
    <w:p w14:paraId="63BAA3BF" w14:textId="77777777" w:rsidR="005E0712" w:rsidRPr="009867DF" w:rsidRDefault="005E0712" w:rsidP="009867DF">
      <w:pPr>
        <w:rPr>
          <w:b/>
          <w:bCs/>
        </w:rPr>
      </w:pPr>
      <w:r w:rsidRPr="009867DF">
        <w:rPr>
          <w:b/>
          <w:bCs/>
        </w:rPr>
        <w:t xml:space="preserve">The Meadows Children and Family Wing </w:t>
      </w:r>
    </w:p>
    <w:p w14:paraId="0A28D206" w14:textId="77777777" w:rsidR="005E0712" w:rsidRPr="009867DF" w:rsidRDefault="005E0712" w:rsidP="00991F8F">
      <w:pPr>
        <w:pStyle w:val="ListParagraph"/>
        <w:numPr>
          <w:ilvl w:val="0"/>
          <w:numId w:val="37"/>
        </w:numPr>
        <w:spacing w:after="0" w:line="240" w:lineRule="auto"/>
        <w:rPr>
          <w:b/>
          <w:bCs/>
          <w:color w:val="000000"/>
        </w:rPr>
      </w:pPr>
      <w:r w:rsidRPr="009867DF">
        <w:rPr>
          <w:color w:val="000000"/>
        </w:rPr>
        <w:t>The Meadows provided support to 201 female victims of domestic abuse and their families, the service adapted the support offered and the Freedom Programme was delivered virtually to 18 women who were supported through phone calls after each session. WhatsApp groups were set up to provide the women with peer support and to help combat loneliness.  Over 480 food boxes were provided to families who were struggling financially due to the pandemic.</w:t>
      </w:r>
    </w:p>
    <w:p w14:paraId="5B0DD86A" w14:textId="77777777" w:rsidR="005E0712" w:rsidRPr="009867DF" w:rsidRDefault="005E0712" w:rsidP="005E0712">
      <w:pPr>
        <w:pStyle w:val="ListParagraph"/>
        <w:spacing w:after="0" w:line="240" w:lineRule="auto"/>
        <w:ind w:left="1080"/>
        <w:rPr>
          <w:b/>
          <w:bCs/>
          <w:color w:val="000000"/>
        </w:rPr>
      </w:pPr>
    </w:p>
    <w:p w14:paraId="3D34491A" w14:textId="77777777" w:rsidR="005E0712" w:rsidRPr="009867DF" w:rsidRDefault="005E0712" w:rsidP="009867DF">
      <w:r w:rsidRPr="009867DF">
        <w:rPr>
          <w:b/>
          <w:bCs/>
        </w:rPr>
        <w:t>Embrace – Child Victims of Crime</w:t>
      </w:r>
      <w:r w:rsidRPr="009867DF">
        <w:t xml:space="preserve"> </w:t>
      </w:r>
    </w:p>
    <w:p w14:paraId="19E5482F" w14:textId="77777777" w:rsidR="005E0712" w:rsidRPr="009867DF" w:rsidRDefault="005E0712" w:rsidP="00991F8F">
      <w:pPr>
        <w:pStyle w:val="ListParagraph"/>
        <w:numPr>
          <w:ilvl w:val="0"/>
          <w:numId w:val="37"/>
        </w:numPr>
        <w:spacing w:after="0" w:line="240" w:lineRule="auto"/>
        <w:rPr>
          <w:color w:val="000000"/>
        </w:rPr>
      </w:pPr>
      <w:r w:rsidRPr="009867DF">
        <w:rPr>
          <w:color w:val="000000"/>
        </w:rPr>
        <w:t xml:space="preserve">163 young victims of domestic abuse, bullying, hate crime or sexual abuse were supported to access therapeutic support, 53 of these victims were aged 12 years or under. Support was adapted to be provided in online virtual rooms along with phone-based support and occasional ‘walk and talks’ and even using a camper van in a Covid secure way. 20 young people were also provided with tablets to support their home learning. </w:t>
      </w:r>
    </w:p>
    <w:p w14:paraId="0C0EEF78" w14:textId="77777777" w:rsidR="005E0712" w:rsidRPr="009867DF" w:rsidRDefault="005E0712" w:rsidP="005E0712">
      <w:pPr>
        <w:pStyle w:val="ListParagraph"/>
        <w:spacing w:after="0" w:line="240" w:lineRule="auto"/>
        <w:ind w:left="1080"/>
        <w:rPr>
          <w:color w:val="000000"/>
        </w:rPr>
      </w:pPr>
    </w:p>
    <w:p w14:paraId="34059181" w14:textId="77777777" w:rsidR="005E0712" w:rsidRPr="009867DF" w:rsidRDefault="005E0712" w:rsidP="009867DF">
      <w:pPr>
        <w:rPr>
          <w:b/>
          <w:bCs/>
        </w:rPr>
      </w:pPr>
      <w:r w:rsidRPr="009867DF">
        <w:rPr>
          <w:b/>
          <w:bCs/>
        </w:rPr>
        <w:t>Family Action</w:t>
      </w:r>
    </w:p>
    <w:p w14:paraId="54ABE392" w14:textId="77777777" w:rsidR="005E0712" w:rsidRPr="009867DF" w:rsidRDefault="005E0712" w:rsidP="00991F8F">
      <w:pPr>
        <w:pStyle w:val="ListParagraph"/>
        <w:numPr>
          <w:ilvl w:val="0"/>
          <w:numId w:val="37"/>
        </w:numPr>
        <w:spacing w:after="0" w:line="240" w:lineRule="auto"/>
        <w:rPr>
          <w:b/>
          <w:bCs/>
          <w:color w:val="000000"/>
        </w:rPr>
      </w:pPr>
      <w:r w:rsidRPr="009867DF">
        <w:rPr>
          <w:color w:val="000000"/>
        </w:rPr>
        <w:t xml:space="preserve">Specialist workers from Family Action worked with 301 young victims of crime and their families, over half of whom were aged 12 years and under, providing 1-1 support and onward referral and signposting to a wide range of local agencies. 89 per cent of the young people said that they felt more empowered </w:t>
      </w:r>
      <w:proofErr w:type="gramStart"/>
      <w:r w:rsidRPr="009867DF">
        <w:rPr>
          <w:color w:val="000000"/>
        </w:rPr>
        <w:t>as a result of</w:t>
      </w:r>
      <w:proofErr w:type="gramEnd"/>
      <w:r w:rsidRPr="009867DF">
        <w:rPr>
          <w:color w:val="000000"/>
        </w:rPr>
        <w:t xml:space="preserve"> the support they had received. </w:t>
      </w:r>
    </w:p>
    <w:p w14:paraId="1926462E" w14:textId="21120789" w:rsidR="004D7F61" w:rsidRPr="009867DF" w:rsidRDefault="00A24287" w:rsidP="00A24287">
      <w:pPr>
        <w:rPr>
          <w:rStyle w:val="SubtleEmphasis"/>
          <w:rFonts w:cstheme="minorHAnsi"/>
          <w:color w:val="000000" w:themeColor="text1"/>
        </w:rPr>
      </w:pPr>
      <w:r w:rsidRPr="009867DF">
        <w:rPr>
          <w:rStyle w:val="SubtleEmphasis"/>
          <w:rFonts w:cstheme="minorHAnsi"/>
          <w:color w:val="000000" w:themeColor="text1"/>
        </w:rPr>
        <w:br w:type="page"/>
      </w:r>
    </w:p>
    <w:p w14:paraId="734CCDD1" w14:textId="4A697726" w:rsidR="0083614B" w:rsidRPr="00853317" w:rsidRDefault="0083614B" w:rsidP="00853317">
      <w:pPr>
        <w:pStyle w:val="Heading1"/>
      </w:pPr>
      <w:bookmarkStart w:id="21" w:name="_Toc75966436"/>
      <w:r w:rsidRPr="00853317">
        <w:lastRenderedPageBreak/>
        <w:t>Incidents and Homicides</w:t>
      </w:r>
      <w:bookmarkEnd w:id="21"/>
    </w:p>
    <w:p w14:paraId="495B7B91" w14:textId="3EB1631D" w:rsidR="0048532A" w:rsidRPr="00F074EF" w:rsidRDefault="00F11441" w:rsidP="00F11441">
      <w:pPr>
        <w:pStyle w:val="Subtitle"/>
        <w:rPr>
          <w:rStyle w:val="SubtleEmphasis"/>
          <w:i w:val="0"/>
          <w:iCs w:val="0"/>
          <w:color w:val="000000" w:themeColor="text1"/>
        </w:rPr>
      </w:pPr>
      <w:r w:rsidRPr="00F074EF">
        <w:rPr>
          <w:rStyle w:val="SubtleEmphasis"/>
          <w:i w:val="0"/>
          <w:iCs w:val="0"/>
          <w:color w:val="000000" w:themeColor="text1"/>
        </w:rPr>
        <w:t xml:space="preserve">3.1 </w:t>
      </w:r>
      <w:r w:rsidR="0048532A" w:rsidRPr="00F074EF">
        <w:rPr>
          <w:rStyle w:val="SubtleEmphasis"/>
          <w:i w:val="0"/>
          <w:iCs w:val="0"/>
          <w:color w:val="000000" w:themeColor="text1"/>
        </w:rPr>
        <w:t>Incidents</w:t>
      </w:r>
    </w:p>
    <w:p w14:paraId="36341957" w14:textId="3E7ACDC8" w:rsidR="001E3F21" w:rsidRPr="001E3F21" w:rsidRDefault="001E3F21" w:rsidP="001E3F21">
      <w:pPr>
        <w:pStyle w:val="Caption"/>
      </w:pPr>
      <w:bookmarkStart w:id="22" w:name="_Toc78961470"/>
      <w:r>
        <w:t xml:space="preserve">Figure </w:t>
      </w:r>
      <w:r w:rsidR="00B3488A">
        <w:fldChar w:fldCharType="begin"/>
      </w:r>
      <w:r w:rsidR="00B3488A">
        <w:instrText xml:space="preserve"> SEQ Figure \* ARABIC </w:instrText>
      </w:r>
      <w:r w:rsidR="00B3488A">
        <w:fldChar w:fldCharType="separate"/>
      </w:r>
      <w:r w:rsidR="00AB5886">
        <w:rPr>
          <w:noProof/>
        </w:rPr>
        <w:t>15</w:t>
      </w:r>
      <w:r w:rsidR="00B3488A">
        <w:rPr>
          <w:noProof/>
        </w:rPr>
        <w:fldChar w:fldCharType="end"/>
      </w:r>
      <w:r>
        <w:t>: DA Incident Cambridge</w:t>
      </w:r>
      <w:r w:rsidR="00593E52">
        <w:t>shire</w:t>
      </w:r>
      <w:r>
        <w:t xml:space="preserve"> Constabulary</w:t>
      </w:r>
      <w:bookmarkEnd w:id="22"/>
    </w:p>
    <w:p w14:paraId="16EAD59A" w14:textId="44736726" w:rsidR="007D67A6" w:rsidRPr="00C25AFF" w:rsidRDefault="007D67A6" w:rsidP="007D67A6">
      <w:pPr>
        <w:rPr>
          <w:rStyle w:val="SubtleEmphasis"/>
          <w:rFonts w:cstheme="minorHAnsi"/>
          <w:i w:val="0"/>
          <w:iCs w:val="0"/>
          <w:color w:val="000000" w:themeColor="text1"/>
        </w:rPr>
      </w:pPr>
      <w:r w:rsidRPr="00C25AFF">
        <w:rPr>
          <w:rStyle w:val="SubtleEmphasis"/>
          <w:rFonts w:cstheme="minorHAnsi"/>
          <w:i w:val="0"/>
          <w:iCs w:val="0"/>
          <w:color w:val="000000" w:themeColor="text1"/>
        </w:rPr>
        <w:t>Cambridge</w:t>
      </w:r>
      <w:r w:rsidR="00593E52">
        <w:rPr>
          <w:rStyle w:val="SubtleEmphasis"/>
          <w:rFonts w:cstheme="minorHAnsi"/>
          <w:i w:val="0"/>
          <w:iCs w:val="0"/>
          <w:color w:val="000000" w:themeColor="text1"/>
        </w:rPr>
        <w:t>shire</w:t>
      </w:r>
      <w:r w:rsidRPr="00C25AFF">
        <w:rPr>
          <w:rStyle w:val="SubtleEmphasis"/>
          <w:rFonts w:cstheme="minorHAnsi"/>
          <w:i w:val="0"/>
          <w:iCs w:val="0"/>
          <w:color w:val="000000" w:themeColor="text1"/>
        </w:rPr>
        <w:t xml:space="preserve"> Constabulary were able to provide numbers of DA incidents recorded over the past 3 years. </w:t>
      </w:r>
      <w:r w:rsidR="00542DD8">
        <w:rPr>
          <w:rStyle w:val="SubtleEmphasis"/>
          <w:rFonts w:cstheme="minorHAnsi"/>
          <w:i w:val="0"/>
          <w:iCs w:val="0"/>
          <w:color w:val="000000" w:themeColor="text1"/>
        </w:rPr>
        <w:t xml:space="preserve">The table below sets out the number of incidents closed as a domestic abuse incident within the </w:t>
      </w:r>
      <w:r w:rsidR="00837B09">
        <w:rPr>
          <w:rStyle w:val="SubtleEmphasis"/>
          <w:rFonts w:cstheme="minorHAnsi"/>
          <w:i w:val="0"/>
          <w:iCs w:val="0"/>
          <w:color w:val="000000" w:themeColor="text1"/>
        </w:rPr>
        <w:t>three time periods</w:t>
      </w:r>
      <w:r w:rsidR="00542DD8">
        <w:rPr>
          <w:rStyle w:val="SubtleEmphasis"/>
          <w:rFonts w:cstheme="minorHAnsi"/>
          <w:i w:val="0"/>
          <w:iCs w:val="0"/>
          <w:color w:val="000000" w:themeColor="text1"/>
        </w:rPr>
        <w:t>, regardless of whether it resulted in a crime or not.</w:t>
      </w:r>
    </w:p>
    <w:tbl>
      <w:tblPr>
        <w:tblW w:w="74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59"/>
        <w:gridCol w:w="1559"/>
        <w:gridCol w:w="1762"/>
      </w:tblGrid>
      <w:tr w:rsidR="00542DD8" w:rsidRPr="00C25AFF" w14:paraId="09D19E6A" w14:textId="77777777" w:rsidTr="000647DC">
        <w:trPr>
          <w:trHeight w:val="515"/>
        </w:trPr>
        <w:tc>
          <w:tcPr>
            <w:tcW w:w="2552" w:type="dxa"/>
            <w:shd w:val="clear" w:color="000000" w:fill="FFFFFF"/>
            <w:noWrap/>
            <w:hideMark/>
          </w:tcPr>
          <w:p w14:paraId="711D353F" w14:textId="20C3E0DD" w:rsidR="00542DD8" w:rsidRPr="00C25AFF" w:rsidRDefault="00542DD8" w:rsidP="007D67A6">
            <w:pPr>
              <w:spacing w:after="0" w:line="240" w:lineRule="auto"/>
              <w:rPr>
                <w:rFonts w:eastAsia="Times New Roman" w:cstheme="minorHAnsi"/>
                <w:color w:val="000000" w:themeColor="text1"/>
                <w:lang w:eastAsia="en-GB"/>
              </w:rPr>
            </w:pPr>
            <w:r w:rsidRPr="00C25AFF">
              <w:rPr>
                <w:rFonts w:eastAsia="Times New Roman" w:cstheme="minorHAnsi"/>
                <w:b/>
                <w:bCs/>
                <w:color w:val="000000" w:themeColor="text1"/>
                <w:lang w:eastAsia="en-GB"/>
              </w:rPr>
              <w:t>Constabulary, number of domestic incidents</w:t>
            </w:r>
          </w:p>
        </w:tc>
        <w:tc>
          <w:tcPr>
            <w:tcW w:w="1559" w:type="dxa"/>
            <w:shd w:val="clear" w:color="000000" w:fill="FFFFFF"/>
            <w:hideMark/>
          </w:tcPr>
          <w:p w14:paraId="330422FB" w14:textId="03E6F49F" w:rsidR="00542DD8" w:rsidRPr="00C25AFF" w:rsidRDefault="00542DD8" w:rsidP="00181122">
            <w:pPr>
              <w:spacing w:after="0" w:line="240" w:lineRule="auto"/>
              <w:jc w:val="center"/>
              <w:rPr>
                <w:rFonts w:eastAsia="Times New Roman" w:cstheme="minorHAnsi"/>
                <w:b/>
                <w:bCs/>
                <w:color w:val="000000" w:themeColor="text1"/>
                <w:lang w:eastAsia="en-GB"/>
              </w:rPr>
            </w:pPr>
            <w:r w:rsidRPr="00C25AFF">
              <w:rPr>
                <w:rFonts w:eastAsia="Times New Roman" w:cstheme="minorHAnsi"/>
                <w:b/>
                <w:bCs/>
                <w:color w:val="000000" w:themeColor="text1"/>
                <w:lang w:eastAsia="en-GB"/>
              </w:rPr>
              <w:t>2018/19</w:t>
            </w:r>
          </w:p>
        </w:tc>
        <w:tc>
          <w:tcPr>
            <w:tcW w:w="1559" w:type="dxa"/>
            <w:shd w:val="clear" w:color="000000" w:fill="FFFFFF"/>
            <w:hideMark/>
          </w:tcPr>
          <w:p w14:paraId="40BECE67" w14:textId="77777777" w:rsidR="00542DD8" w:rsidRPr="00C25AFF" w:rsidRDefault="00542DD8" w:rsidP="00181122">
            <w:pPr>
              <w:spacing w:after="0" w:line="240" w:lineRule="auto"/>
              <w:jc w:val="center"/>
              <w:rPr>
                <w:rFonts w:eastAsia="Times New Roman" w:cstheme="minorHAnsi"/>
                <w:b/>
                <w:bCs/>
                <w:color w:val="000000" w:themeColor="text1"/>
                <w:lang w:eastAsia="en-GB"/>
              </w:rPr>
            </w:pPr>
            <w:r w:rsidRPr="00C25AFF">
              <w:rPr>
                <w:rFonts w:eastAsia="Times New Roman" w:cstheme="minorHAnsi"/>
                <w:b/>
                <w:bCs/>
                <w:color w:val="000000" w:themeColor="text1"/>
                <w:lang w:eastAsia="en-GB"/>
              </w:rPr>
              <w:t>2019/20</w:t>
            </w:r>
          </w:p>
        </w:tc>
        <w:tc>
          <w:tcPr>
            <w:tcW w:w="1762" w:type="dxa"/>
            <w:shd w:val="clear" w:color="000000" w:fill="FFFFFF"/>
            <w:hideMark/>
          </w:tcPr>
          <w:p w14:paraId="73010960" w14:textId="77777777" w:rsidR="00542DD8" w:rsidRPr="00C25AFF" w:rsidRDefault="00542DD8" w:rsidP="00181122">
            <w:pPr>
              <w:spacing w:after="0" w:line="240" w:lineRule="auto"/>
              <w:jc w:val="center"/>
              <w:rPr>
                <w:rFonts w:eastAsia="Times New Roman" w:cstheme="minorHAnsi"/>
                <w:b/>
                <w:bCs/>
                <w:color w:val="000000" w:themeColor="text1"/>
                <w:lang w:eastAsia="en-GB"/>
              </w:rPr>
            </w:pPr>
            <w:r w:rsidRPr="00C25AFF">
              <w:rPr>
                <w:rFonts w:eastAsia="Times New Roman" w:cstheme="minorHAnsi"/>
                <w:b/>
                <w:bCs/>
                <w:color w:val="000000" w:themeColor="text1"/>
                <w:lang w:eastAsia="en-GB"/>
              </w:rPr>
              <w:t>2020/21</w:t>
            </w:r>
          </w:p>
        </w:tc>
      </w:tr>
      <w:tr w:rsidR="00542DD8" w:rsidRPr="00C25AFF" w14:paraId="47986416" w14:textId="77777777" w:rsidTr="00542DD8">
        <w:trPr>
          <w:trHeight w:val="1010"/>
        </w:trPr>
        <w:tc>
          <w:tcPr>
            <w:tcW w:w="2552" w:type="dxa"/>
            <w:shd w:val="clear" w:color="000000" w:fill="FFFFFF"/>
            <w:hideMark/>
          </w:tcPr>
          <w:p w14:paraId="49B709C5" w14:textId="2B8CBBD2" w:rsidR="00542DD8" w:rsidRPr="00C25AFF" w:rsidRDefault="00542DD8" w:rsidP="007D67A6">
            <w:pPr>
              <w:spacing w:after="0" w:line="240" w:lineRule="auto"/>
              <w:jc w:val="center"/>
              <w:rPr>
                <w:rFonts w:eastAsia="Times New Roman" w:cstheme="minorHAnsi"/>
                <w:color w:val="000000" w:themeColor="text1"/>
                <w:lang w:eastAsia="en-GB"/>
              </w:rPr>
            </w:pPr>
            <w:r w:rsidRPr="00C25AFF">
              <w:rPr>
                <w:rFonts w:eastAsia="Times New Roman" w:cstheme="minorHAnsi"/>
                <w:color w:val="000000" w:themeColor="text1"/>
                <w:lang w:eastAsia="en-GB"/>
              </w:rPr>
              <w:t xml:space="preserve">DA Incidents Reported: </w:t>
            </w:r>
          </w:p>
        </w:tc>
        <w:tc>
          <w:tcPr>
            <w:tcW w:w="1559" w:type="dxa"/>
            <w:shd w:val="clear" w:color="000000" w:fill="FFFFFF"/>
            <w:noWrap/>
            <w:hideMark/>
          </w:tcPr>
          <w:p w14:paraId="7E298D9D" w14:textId="029F2C2C" w:rsidR="00542DD8" w:rsidRPr="00C25AFF" w:rsidRDefault="00542DD8" w:rsidP="00181122">
            <w:pPr>
              <w:spacing w:after="0" w:line="240" w:lineRule="auto"/>
              <w:jc w:val="center"/>
              <w:rPr>
                <w:rFonts w:eastAsia="Times New Roman" w:cstheme="minorHAnsi"/>
                <w:color w:val="000000" w:themeColor="text1"/>
                <w:lang w:eastAsia="en-GB"/>
              </w:rPr>
            </w:pPr>
            <w:r w:rsidRPr="00C25AFF">
              <w:rPr>
                <w:rFonts w:eastAsia="Times New Roman" w:cstheme="minorHAnsi"/>
                <w:color w:val="000000" w:themeColor="text1"/>
                <w:lang w:eastAsia="en-GB"/>
              </w:rPr>
              <w:t>13,397</w:t>
            </w:r>
          </w:p>
        </w:tc>
        <w:tc>
          <w:tcPr>
            <w:tcW w:w="1559" w:type="dxa"/>
            <w:shd w:val="clear" w:color="000000" w:fill="FFFFFF"/>
            <w:noWrap/>
            <w:hideMark/>
          </w:tcPr>
          <w:p w14:paraId="1B2AACD5" w14:textId="77777777" w:rsidR="00542DD8" w:rsidRPr="00C25AFF" w:rsidRDefault="00542DD8" w:rsidP="00181122">
            <w:pPr>
              <w:spacing w:after="0" w:line="240" w:lineRule="auto"/>
              <w:jc w:val="center"/>
              <w:rPr>
                <w:rFonts w:eastAsia="Times New Roman" w:cstheme="minorHAnsi"/>
                <w:color w:val="000000" w:themeColor="text1"/>
                <w:lang w:eastAsia="en-GB"/>
              </w:rPr>
            </w:pPr>
            <w:r w:rsidRPr="00C25AFF">
              <w:rPr>
                <w:rFonts w:eastAsia="Times New Roman" w:cstheme="minorHAnsi"/>
                <w:color w:val="000000" w:themeColor="text1"/>
                <w:lang w:eastAsia="en-GB"/>
              </w:rPr>
              <w:t>14,116</w:t>
            </w:r>
          </w:p>
        </w:tc>
        <w:tc>
          <w:tcPr>
            <w:tcW w:w="1762" w:type="dxa"/>
            <w:shd w:val="clear" w:color="000000" w:fill="FFFFFF"/>
            <w:noWrap/>
            <w:hideMark/>
          </w:tcPr>
          <w:p w14:paraId="4F353754" w14:textId="77777777" w:rsidR="00542DD8" w:rsidRPr="00C25AFF" w:rsidRDefault="00542DD8" w:rsidP="00181122">
            <w:pPr>
              <w:spacing w:after="0" w:line="240" w:lineRule="auto"/>
              <w:jc w:val="center"/>
              <w:rPr>
                <w:rFonts w:eastAsia="Times New Roman" w:cstheme="minorHAnsi"/>
                <w:color w:val="000000" w:themeColor="text1"/>
                <w:lang w:eastAsia="en-GB"/>
              </w:rPr>
            </w:pPr>
            <w:r w:rsidRPr="00C25AFF">
              <w:rPr>
                <w:rFonts w:eastAsia="Times New Roman" w:cstheme="minorHAnsi"/>
                <w:color w:val="000000" w:themeColor="text1"/>
                <w:lang w:eastAsia="en-GB"/>
              </w:rPr>
              <w:t>14,804</w:t>
            </w:r>
          </w:p>
        </w:tc>
      </w:tr>
    </w:tbl>
    <w:p w14:paraId="54267692" w14:textId="24072BF5" w:rsidR="00553502" w:rsidRDefault="00553502" w:rsidP="007D67A6">
      <w:pPr>
        <w:rPr>
          <w:rStyle w:val="SubtleEmphasis"/>
          <w:rFonts w:cstheme="minorHAnsi"/>
          <w:i w:val="0"/>
          <w:iCs w:val="0"/>
          <w:color w:val="000000" w:themeColor="text1"/>
        </w:rPr>
      </w:pPr>
    </w:p>
    <w:p w14:paraId="422E24C1" w14:textId="1F0455F7" w:rsidR="00837B09" w:rsidRDefault="00837B09" w:rsidP="00837B09">
      <w:pPr>
        <w:pStyle w:val="Caption"/>
        <w:rPr>
          <w:rStyle w:val="SubtleEmphasis"/>
          <w:rFonts w:cstheme="minorHAnsi"/>
          <w:i/>
          <w:iCs/>
          <w:color w:val="000000" w:themeColor="text1"/>
        </w:rPr>
      </w:pPr>
      <w:bookmarkStart w:id="23" w:name="_Toc78961471"/>
      <w:r>
        <w:t xml:space="preserve">Figure </w:t>
      </w:r>
      <w:r w:rsidR="00B3488A">
        <w:fldChar w:fldCharType="begin"/>
      </w:r>
      <w:r w:rsidR="00B3488A">
        <w:instrText xml:space="preserve"> SEQ Figure \* ARABIC </w:instrText>
      </w:r>
      <w:r w:rsidR="00B3488A">
        <w:fldChar w:fldCharType="separate"/>
      </w:r>
      <w:r w:rsidR="00AB5886">
        <w:rPr>
          <w:noProof/>
        </w:rPr>
        <w:t>16</w:t>
      </w:r>
      <w:r w:rsidR="00B3488A">
        <w:rPr>
          <w:noProof/>
        </w:rPr>
        <w:fldChar w:fldCharType="end"/>
      </w:r>
      <w:r>
        <w:t>: ON</w:t>
      </w:r>
      <w:r w:rsidR="004D7F61">
        <w:t>S Domestic Abuse Data Tool 2020</w:t>
      </w:r>
      <w:r>
        <w:t xml:space="preserve">- </w:t>
      </w:r>
      <w:r w:rsidR="004D7F61">
        <w:t xml:space="preserve">Incidents in </w:t>
      </w:r>
      <w:r>
        <w:t>Cambridgeshire and comparable areas</w:t>
      </w:r>
      <w:bookmarkEnd w:id="23"/>
    </w:p>
    <w:p w14:paraId="4639A0A7" w14:textId="77777777" w:rsidR="009D4BC1" w:rsidRDefault="00542DD8" w:rsidP="007D67A6">
      <w:pPr>
        <w:rPr>
          <w:rStyle w:val="SubtleEmphasis"/>
          <w:rFonts w:cstheme="minorHAnsi"/>
          <w:i w:val="0"/>
          <w:iCs w:val="0"/>
          <w:color w:val="000000" w:themeColor="text1"/>
        </w:rPr>
      </w:pPr>
      <w:r>
        <w:rPr>
          <w:rStyle w:val="SubtleEmphasis"/>
          <w:rFonts w:cstheme="minorHAnsi"/>
          <w:i w:val="0"/>
          <w:iCs w:val="0"/>
          <w:color w:val="000000" w:themeColor="text1"/>
        </w:rPr>
        <w:t>ONS data below shows the number of crimes recorded in the year ending March 2020 plus the number of incidents which were closed as domestic incidents but did not result in a crime being recorded.</w:t>
      </w:r>
    </w:p>
    <w:p w14:paraId="5B4ABAED" w14:textId="0A464E61" w:rsidR="00542DD8" w:rsidRPr="00C25AFF" w:rsidRDefault="00542DD8" w:rsidP="007D67A6">
      <w:pPr>
        <w:rPr>
          <w:rStyle w:val="SubtleEmphasis"/>
          <w:rFonts w:cstheme="minorHAnsi"/>
          <w:i w:val="0"/>
          <w:iCs w:val="0"/>
          <w:color w:val="000000" w:themeColor="text1"/>
        </w:rPr>
      </w:pPr>
      <w:r>
        <w:rPr>
          <w:rStyle w:val="SubtleEmphasis"/>
          <w:rFonts w:cstheme="minorHAnsi"/>
          <w:i w:val="0"/>
          <w:iCs w:val="0"/>
          <w:color w:val="000000" w:themeColor="text1"/>
        </w:rPr>
        <w:t xml:space="preserve">There were 10,852 domestic abuse crimes plus 7,200 incidents which did not result in a crime being recorded equalling 18,052. More than one crime can be recorded from one incident, e.g. crime of harassment and a crime of assault can be recorded from the same incident. </w:t>
      </w:r>
    </w:p>
    <w:p w14:paraId="0259789A" w14:textId="32CE7FA3" w:rsidR="00542DD8" w:rsidRDefault="00542DD8" w:rsidP="0048532A">
      <w:pPr>
        <w:rPr>
          <w:rStyle w:val="SubtleEmphasis"/>
          <w:rFonts w:cstheme="minorHAnsi"/>
          <w:i w:val="0"/>
          <w:iCs w:val="0"/>
          <w:color w:val="000000" w:themeColor="text1"/>
        </w:rPr>
      </w:pPr>
      <w:r w:rsidRPr="00F11441">
        <w:rPr>
          <w:rStyle w:val="SubtleEmphasis"/>
          <w:noProof/>
        </w:rPr>
        <w:drawing>
          <wp:anchor distT="0" distB="0" distL="114300" distR="114300" simplePos="0" relativeHeight="251561472" behindDoc="0" locked="0" layoutInCell="1" allowOverlap="1" wp14:anchorId="46424975" wp14:editId="370365B5">
            <wp:simplePos x="0" y="0"/>
            <wp:positionH relativeFrom="margin">
              <wp:align>left</wp:align>
            </wp:positionH>
            <wp:positionV relativeFrom="paragraph">
              <wp:posOffset>284948</wp:posOffset>
            </wp:positionV>
            <wp:extent cx="6139180" cy="36861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9180" cy="368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0BC939" w14:textId="77777777" w:rsidR="009D4BC1" w:rsidRDefault="009D4BC1" w:rsidP="00E42578">
      <w:pPr>
        <w:rPr>
          <w:rStyle w:val="SubtleEmphasis"/>
          <w:rFonts w:cstheme="minorHAnsi"/>
          <w:i w:val="0"/>
          <w:iCs w:val="0"/>
          <w:color w:val="000000" w:themeColor="text1"/>
        </w:rPr>
      </w:pPr>
    </w:p>
    <w:p w14:paraId="1C990B66" w14:textId="429083F6" w:rsidR="00151A37" w:rsidRPr="00E42578" w:rsidRDefault="006B5172" w:rsidP="00E42578">
      <w:pPr>
        <w:rPr>
          <w:rStyle w:val="SubtleEmphasis"/>
          <w:rFonts w:cstheme="minorHAnsi"/>
          <w:i w:val="0"/>
          <w:iCs w:val="0"/>
          <w:color w:val="000000" w:themeColor="text1"/>
        </w:rPr>
      </w:pPr>
      <w:r>
        <w:rPr>
          <w:rStyle w:val="SubtleEmphasis"/>
          <w:rFonts w:cstheme="minorHAnsi"/>
          <w:i w:val="0"/>
          <w:iCs w:val="0"/>
          <w:color w:val="000000" w:themeColor="text1"/>
        </w:rPr>
        <w:lastRenderedPageBreak/>
        <w:t>There was not a</w:t>
      </w:r>
      <w:r w:rsidR="0048532A" w:rsidRPr="00C25AFF">
        <w:rPr>
          <w:rStyle w:val="SubtleEmphasis"/>
          <w:rFonts w:cstheme="minorHAnsi"/>
          <w:i w:val="0"/>
          <w:iCs w:val="0"/>
          <w:color w:val="000000" w:themeColor="text1"/>
        </w:rPr>
        <w:t xml:space="preserve"> significant change in the prevalence of DA experienced in </w:t>
      </w:r>
      <w:r>
        <w:rPr>
          <w:rStyle w:val="SubtleEmphasis"/>
          <w:rFonts w:cstheme="minorHAnsi"/>
          <w:i w:val="0"/>
          <w:iCs w:val="0"/>
          <w:color w:val="000000" w:themeColor="text1"/>
        </w:rPr>
        <w:t>the year ending March 2020</w:t>
      </w:r>
      <w:r w:rsidR="0048532A" w:rsidRPr="00C25AFF">
        <w:rPr>
          <w:rStyle w:val="SubtleEmphasis"/>
          <w:rFonts w:cstheme="minorHAnsi"/>
          <w:i w:val="0"/>
          <w:iCs w:val="0"/>
          <w:color w:val="000000" w:themeColor="text1"/>
        </w:rPr>
        <w:t xml:space="preserve"> </w:t>
      </w:r>
      <w:r w:rsidR="00505EC5">
        <w:rPr>
          <w:rStyle w:val="SubtleEmphasis"/>
          <w:rFonts w:cstheme="minorHAnsi"/>
          <w:i w:val="0"/>
          <w:iCs w:val="0"/>
          <w:color w:val="000000" w:themeColor="text1"/>
        </w:rPr>
        <w:t>compared to</w:t>
      </w:r>
      <w:r w:rsidR="0048532A" w:rsidRPr="00C25AFF">
        <w:rPr>
          <w:rStyle w:val="SubtleEmphasis"/>
          <w:rFonts w:cstheme="minorHAnsi"/>
          <w:i w:val="0"/>
          <w:iCs w:val="0"/>
          <w:color w:val="000000" w:themeColor="text1"/>
        </w:rPr>
        <w:t xml:space="preserve"> the year ending March 2019.</w:t>
      </w:r>
      <w:r>
        <w:rPr>
          <w:rStyle w:val="SubtleEmphasis"/>
          <w:rFonts w:cstheme="minorHAnsi"/>
          <w:i w:val="0"/>
          <w:iCs w:val="0"/>
          <w:color w:val="000000" w:themeColor="text1"/>
        </w:rPr>
        <w:t xml:space="preserve"> </w:t>
      </w:r>
      <w:r w:rsidR="0048532A" w:rsidRPr="00C25AFF">
        <w:rPr>
          <w:rStyle w:val="SubtleEmphasis"/>
          <w:rFonts w:cstheme="minorHAnsi"/>
          <w:i w:val="0"/>
          <w:iCs w:val="0"/>
          <w:color w:val="000000" w:themeColor="text1"/>
        </w:rPr>
        <w:t xml:space="preserve">Police recorded 1,288,018 incidents, of these 758,941 were recorded as DA Abuse related crimes which is a 9% increase from the previous year. This may reflect improved recording by </w:t>
      </w:r>
      <w:r w:rsidR="008C0F8E">
        <w:rPr>
          <w:rStyle w:val="SubtleEmphasis"/>
          <w:rFonts w:cstheme="minorHAnsi"/>
          <w:i w:val="0"/>
          <w:iCs w:val="0"/>
          <w:color w:val="000000" w:themeColor="text1"/>
        </w:rPr>
        <w:t>p</w:t>
      </w:r>
      <w:r w:rsidR="0048532A" w:rsidRPr="00C25AFF">
        <w:rPr>
          <w:rStyle w:val="SubtleEmphasis"/>
          <w:rFonts w:cstheme="minorHAnsi"/>
          <w:i w:val="0"/>
          <w:iCs w:val="0"/>
          <w:color w:val="000000" w:themeColor="text1"/>
        </w:rPr>
        <w:t>olice and increased reporting by victims.</w:t>
      </w:r>
      <w:r w:rsidR="00970D61" w:rsidRPr="00C25AFF">
        <w:rPr>
          <w:rStyle w:val="FootnoteReference"/>
          <w:rFonts w:cstheme="minorHAnsi"/>
          <w:color w:val="000000" w:themeColor="text1"/>
        </w:rPr>
        <w:footnoteReference w:id="26"/>
      </w:r>
    </w:p>
    <w:p w14:paraId="0762A47C" w14:textId="77777777" w:rsidR="00151A37" w:rsidRDefault="00151A37" w:rsidP="00151A37">
      <w:pPr>
        <w:pStyle w:val="ListParagraph"/>
        <w:ind w:left="2160"/>
        <w:rPr>
          <w:rStyle w:val="SubtleEmphasis"/>
        </w:rPr>
      </w:pPr>
    </w:p>
    <w:p w14:paraId="2EDD9FA7" w14:textId="50D930DE" w:rsidR="0048532A" w:rsidRPr="00F074EF" w:rsidRDefault="00151A37" w:rsidP="00151A37">
      <w:pPr>
        <w:pStyle w:val="ListParagraph"/>
        <w:ind w:left="0"/>
        <w:rPr>
          <w:rFonts w:cstheme="minorHAnsi"/>
          <w:color w:val="000000" w:themeColor="text1"/>
        </w:rPr>
      </w:pPr>
      <w:r w:rsidRPr="00F074EF">
        <w:rPr>
          <w:rStyle w:val="SubtleEmphasis"/>
          <w:color w:val="000000" w:themeColor="text1"/>
        </w:rPr>
        <w:t xml:space="preserve">3.1.1 </w:t>
      </w:r>
      <w:r w:rsidR="00AD01AB" w:rsidRPr="00F074EF">
        <w:rPr>
          <w:rStyle w:val="SubtleEmphasis"/>
          <w:color w:val="000000" w:themeColor="text1"/>
        </w:rPr>
        <w:t xml:space="preserve">Incidents and Covid-19 </w:t>
      </w:r>
    </w:p>
    <w:p w14:paraId="6BC250B3" w14:textId="7EDA5613" w:rsidR="004F7CFB" w:rsidRDefault="00AD01AB" w:rsidP="00F11441">
      <w:pPr>
        <w:rPr>
          <w:rFonts w:cstheme="minorHAnsi"/>
          <w:color w:val="000000" w:themeColor="text1"/>
          <w:shd w:val="clear" w:color="auto" w:fill="FFFFFF"/>
        </w:rPr>
      </w:pPr>
      <w:r w:rsidRPr="00F11441">
        <w:rPr>
          <w:rFonts w:cstheme="minorHAnsi"/>
          <w:color w:val="000000" w:themeColor="text1"/>
        </w:rPr>
        <w:t xml:space="preserve">Although police recorded crime data shows an increase in offences </w:t>
      </w:r>
      <w:r w:rsidRPr="00F11441">
        <w:rPr>
          <w:rFonts w:cstheme="minorHAnsi"/>
          <w:color w:val="000000" w:themeColor="text1"/>
          <w:shd w:val="clear" w:color="auto" w:fill="FFFFFF"/>
        </w:rPr>
        <w:t xml:space="preserve">flagged as DA abuse related during covid-19 there has been a general trend in this direction over the last couple of years and therefore </w:t>
      </w:r>
      <w:r w:rsidR="00505EC5">
        <w:rPr>
          <w:rFonts w:cstheme="minorHAnsi"/>
          <w:color w:val="000000" w:themeColor="text1"/>
          <w:shd w:val="clear" w:color="auto" w:fill="FFFFFF"/>
        </w:rPr>
        <w:t xml:space="preserve">this </w:t>
      </w:r>
      <w:r w:rsidRPr="00F11441">
        <w:rPr>
          <w:rFonts w:cstheme="minorHAnsi"/>
          <w:color w:val="000000" w:themeColor="text1"/>
          <w:shd w:val="clear" w:color="auto" w:fill="FFFFFF"/>
        </w:rPr>
        <w:t>can’t be directly correlated to covid-19.</w:t>
      </w:r>
    </w:p>
    <w:p w14:paraId="54DF50F4" w14:textId="25824E0B" w:rsidR="00F11441" w:rsidRPr="00F11441" w:rsidRDefault="0053349E" w:rsidP="00F11441">
      <w:pPr>
        <w:rPr>
          <w:rFonts w:cstheme="minorHAnsi"/>
          <w:color w:val="000000" w:themeColor="text1"/>
          <w:shd w:val="clear" w:color="auto" w:fill="FFFFFF"/>
        </w:rPr>
      </w:pPr>
      <w:r w:rsidRPr="00F11441">
        <w:rPr>
          <w:rFonts w:cstheme="minorHAnsi"/>
          <w:color w:val="000000" w:themeColor="text1"/>
          <w:shd w:val="clear" w:color="auto" w:fill="FFFFFF"/>
        </w:rPr>
        <w:t xml:space="preserve">However, </w:t>
      </w:r>
      <w:r w:rsidRPr="00F11441">
        <w:rPr>
          <w:rStyle w:val="normaltextrun"/>
          <w:rFonts w:cstheme="minorHAnsi"/>
          <w:color w:val="000000" w:themeColor="text1"/>
        </w:rPr>
        <w:t>The National Domestic Abuse Helpline saw a 65% increase in calls/contacts and a 700% increase in website visits in April-June, compared to January-March 2020</w:t>
      </w:r>
      <w:r w:rsidRPr="00F11441">
        <w:rPr>
          <w:rStyle w:val="eop"/>
          <w:rFonts w:cstheme="minorHAnsi"/>
          <w:color w:val="000000" w:themeColor="text1"/>
          <w:shd w:val="clear" w:color="auto" w:fill="FFFFFF"/>
        </w:rPr>
        <w:t>.</w:t>
      </w:r>
      <w:r w:rsidRPr="00F11441">
        <w:rPr>
          <w:rStyle w:val="FootnoteReference"/>
          <w:rFonts w:cstheme="minorHAnsi"/>
          <w:color w:val="000000" w:themeColor="text1"/>
          <w:shd w:val="clear" w:color="auto" w:fill="FFFFFF"/>
        </w:rPr>
        <w:footnoteReference w:id="27"/>
      </w:r>
      <w:r w:rsidRPr="00F11441">
        <w:rPr>
          <w:rStyle w:val="eop"/>
          <w:rFonts w:cstheme="minorHAnsi"/>
          <w:color w:val="000000" w:themeColor="text1"/>
          <w:shd w:val="clear" w:color="auto" w:fill="FFFFFF"/>
        </w:rPr>
        <w:t xml:space="preserve"> </w:t>
      </w:r>
      <w:r w:rsidR="00F11441" w:rsidRPr="00F11441">
        <w:rPr>
          <w:rStyle w:val="eop"/>
          <w:rFonts w:cstheme="minorHAnsi"/>
          <w:color w:val="000000" w:themeColor="text1"/>
          <w:shd w:val="clear" w:color="auto" w:fill="FFFFFF"/>
        </w:rPr>
        <w:t>Moreover, S</w:t>
      </w:r>
      <w:r w:rsidRPr="00F11441">
        <w:rPr>
          <w:rStyle w:val="normaltextrun"/>
          <w:rFonts w:cstheme="minorHAnsi"/>
          <w:color w:val="000000" w:themeColor="text1"/>
        </w:rPr>
        <w:t>upport services have highlighted increased cyberstalking since the start of the Covid-pandemic.</w:t>
      </w:r>
      <w:r w:rsidRPr="00F11441">
        <w:rPr>
          <w:rStyle w:val="FootnoteReference"/>
          <w:rFonts w:cstheme="minorHAnsi"/>
          <w:color w:val="000000" w:themeColor="text1"/>
        </w:rPr>
        <w:footnoteReference w:id="28"/>
      </w:r>
      <w:r w:rsidR="00F11441" w:rsidRPr="00F11441">
        <w:rPr>
          <w:rStyle w:val="normaltextrun"/>
          <w:rFonts w:cstheme="minorHAnsi"/>
          <w:color w:val="000000" w:themeColor="text1"/>
        </w:rPr>
        <w:t xml:space="preserve"> </w:t>
      </w:r>
    </w:p>
    <w:p w14:paraId="20B0EB42" w14:textId="76F14A05" w:rsidR="00F059F9" w:rsidRDefault="00F11441" w:rsidP="0053349E">
      <w:pPr>
        <w:rPr>
          <w:rStyle w:val="eop"/>
          <w:rFonts w:cstheme="minorHAnsi"/>
          <w:color w:val="000000" w:themeColor="text1"/>
          <w:shd w:val="clear" w:color="auto" w:fill="FFFFFF"/>
        </w:rPr>
      </w:pPr>
      <w:r w:rsidRPr="00F11441">
        <w:rPr>
          <w:rStyle w:val="normaltextrun"/>
          <w:rFonts w:cstheme="minorHAnsi"/>
          <w:color w:val="000000" w:themeColor="text1"/>
        </w:rPr>
        <w:t xml:space="preserve">General increase in demand for DA victim services, particularly the demand on helplines as lockdown </w:t>
      </w:r>
      <w:r w:rsidR="00505EC5">
        <w:rPr>
          <w:rStyle w:val="normaltextrun"/>
          <w:rFonts w:cstheme="minorHAnsi"/>
          <w:color w:val="000000" w:themeColor="text1"/>
        </w:rPr>
        <w:t xml:space="preserve">periods </w:t>
      </w:r>
      <w:r w:rsidRPr="00F11441">
        <w:rPr>
          <w:rStyle w:val="normaltextrun"/>
          <w:rFonts w:cstheme="minorHAnsi"/>
          <w:color w:val="000000" w:themeColor="text1"/>
        </w:rPr>
        <w:t>eased, may not necessarily indicate rise in victims but instead</w:t>
      </w:r>
      <w:r w:rsidR="00505EC5">
        <w:rPr>
          <w:rStyle w:val="normaltextrun"/>
          <w:rFonts w:cstheme="minorHAnsi"/>
          <w:color w:val="000000" w:themeColor="text1"/>
        </w:rPr>
        <w:t xml:space="preserve"> an</w:t>
      </w:r>
      <w:r w:rsidRPr="00F11441">
        <w:rPr>
          <w:rStyle w:val="normaltextrun"/>
          <w:rFonts w:cstheme="minorHAnsi"/>
          <w:color w:val="000000" w:themeColor="text1"/>
        </w:rPr>
        <w:t xml:space="preserve"> increase in severity of abuse being experienced, and a lack of available coping mechanisms such as the ability to leave the home to escape the abuse, or attend counselling.</w:t>
      </w:r>
      <w:r w:rsidRPr="00F11441">
        <w:rPr>
          <w:rStyle w:val="FootnoteReference"/>
          <w:rFonts w:cstheme="minorHAnsi"/>
          <w:color w:val="000000" w:themeColor="text1"/>
        </w:rPr>
        <w:footnoteReference w:id="29"/>
      </w:r>
      <w:r w:rsidRPr="00F11441">
        <w:rPr>
          <w:rStyle w:val="eop"/>
          <w:rFonts w:cstheme="minorHAnsi"/>
          <w:color w:val="000000" w:themeColor="text1"/>
          <w:shd w:val="clear" w:color="auto" w:fill="FFFFFF"/>
        </w:rPr>
        <w:t> </w:t>
      </w:r>
    </w:p>
    <w:p w14:paraId="6396C95D" w14:textId="6A0BDB84" w:rsidR="0053349E" w:rsidRPr="004F7CFB" w:rsidRDefault="004F7CFB" w:rsidP="0053349E">
      <w:pPr>
        <w:rPr>
          <w:rStyle w:val="eop"/>
          <w:rFonts w:eastAsia="Times New Roman"/>
        </w:rPr>
      </w:pPr>
      <w:r w:rsidRPr="00F11441">
        <w:rPr>
          <w:rStyle w:val="normaltextrun"/>
          <w:rFonts w:cstheme="minorHAnsi"/>
          <w:color w:val="000000" w:themeColor="text1"/>
        </w:rPr>
        <w:t>Also, there were</w:t>
      </w:r>
      <w:r w:rsidRPr="00F11441">
        <w:rPr>
          <w:rFonts w:eastAsia="Times New Roman"/>
        </w:rPr>
        <w:t xml:space="preserve"> 2324 referrals to the IDVA Services for domestic abuse. IDVA referrals deal with high risk victims of DA. The referral rates highlight an increase by 18% in 2020/21 compared to the previous year with increases following the first and second lockdowns.</w:t>
      </w:r>
      <w:r w:rsidR="00F059F9" w:rsidRPr="00F059F9">
        <w:t xml:space="preserve"> </w:t>
      </w:r>
      <w:r w:rsidR="00F059F9">
        <w:t>Given the majority of IDVA referrals are from police – there appears to be an increase in the severity or risk when coming to police, and potentially, where there was not so much risk, the police were not being called</w:t>
      </w:r>
      <w:r w:rsidR="003B57F0">
        <w:t>.</w:t>
      </w:r>
    </w:p>
    <w:p w14:paraId="0F234F41" w14:textId="4DDD869D" w:rsidR="00AD01AB" w:rsidRPr="00F074EF" w:rsidRDefault="00AD01AB" w:rsidP="00991F8F">
      <w:pPr>
        <w:pStyle w:val="ListParagraph"/>
        <w:numPr>
          <w:ilvl w:val="2"/>
          <w:numId w:val="5"/>
        </w:numPr>
        <w:rPr>
          <w:rStyle w:val="SubtleEmphasis"/>
          <w:color w:val="000000" w:themeColor="text1"/>
        </w:rPr>
      </w:pPr>
      <w:r w:rsidRPr="00F074EF">
        <w:rPr>
          <w:rStyle w:val="SubtleEmphasis"/>
          <w:color w:val="000000" w:themeColor="text1"/>
        </w:rPr>
        <w:t>Homicides</w:t>
      </w:r>
    </w:p>
    <w:p w14:paraId="44ECF432" w14:textId="083E45A4" w:rsidR="003B57F0" w:rsidRDefault="00AD01AB" w:rsidP="0053349E">
      <w:pPr>
        <w:rPr>
          <w:rFonts w:cstheme="minorHAnsi"/>
          <w:color w:val="000000" w:themeColor="text1"/>
        </w:rPr>
      </w:pPr>
      <w:r w:rsidRPr="00C25AFF">
        <w:rPr>
          <w:rFonts w:cstheme="minorHAnsi"/>
          <w:color w:val="000000" w:themeColor="text1"/>
        </w:rPr>
        <w:t>There were 357 domestic homicides recorded by police in England and Wales in the three-year period between year ending March 2017 and March 2019, which represents 19% of all homicides</w:t>
      </w:r>
      <w:r w:rsidR="0053349E" w:rsidRPr="00C25AFF">
        <w:rPr>
          <w:rFonts w:cstheme="minorHAnsi"/>
          <w:color w:val="000000" w:themeColor="text1"/>
        </w:rPr>
        <w:t xml:space="preserve"> </w:t>
      </w:r>
      <w:r w:rsidRPr="00C25AFF">
        <w:rPr>
          <w:rFonts w:cstheme="minorHAnsi"/>
          <w:color w:val="000000" w:themeColor="text1"/>
        </w:rPr>
        <w:t>when 16 years old or older.</w:t>
      </w:r>
      <w:r w:rsidR="00970D61" w:rsidRPr="00C25AFF">
        <w:rPr>
          <w:rStyle w:val="FootnoteReference"/>
          <w:rFonts w:cstheme="minorHAnsi"/>
          <w:color w:val="000000" w:themeColor="text1"/>
        </w:rPr>
        <w:footnoteReference w:id="30"/>
      </w:r>
    </w:p>
    <w:p w14:paraId="0AD2F53C" w14:textId="2E0A28D7" w:rsidR="0053349E" w:rsidRPr="00C25AFF" w:rsidRDefault="006E519F" w:rsidP="00505EC5">
      <w:pPr>
        <w:pStyle w:val="CommentText"/>
        <w:rPr>
          <w:rFonts w:cstheme="minorHAnsi"/>
          <w:color w:val="000000" w:themeColor="text1"/>
        </w:rPr>
      </w:pPr>
      <w:r w:rsidRPr="00505EC5">
        <w:rPr>
          <w:rFonts w:cstheme="minorHAnsi"/>
          <w:color w:val="000000" w:themeColor="text1"/>
          <w:sz w:val="22"/>
          <w:szCs w:val="22"/>
        </w:rPr>
        <w:t>In year ending 2020, 81 females were killed in domestic homicide</w:t>
      </w:r>
      <w:r w:rsidR="00505EC5" w:rsidRPr="00505EC5">
        <w:rPr>
          <w:rFonts w:cstheme="minorHAnsi"/>
          <w:color w:val="000000" w:themeColor="text1"/>
          <w:sz w:val="22"/>
          <w:szCs w:val="22"/>
        </w:rPr>
        <w:t xml:space="preserve"> </w:t>
      </w:r>
      <w:r w:rsidR="00505EC5" w:rsidRPr="00505EC5">
        <w:rPr>
          <w:sz w:val="22"/>
          <w:szCs w:val="22"/>
        </w:rPr>
        <w:t>In the context of domestic abuse (current or former intimate partner, or family member)</w:t>
      </w:r>
      <w:proofErr w:type="gramStart"/>
      <w:r w:rsidR="00505EC5" w:rsidRPr="00505EC5">
        <w:rPr>
          <w:sz w:val="22"/>
          <w:szCs w:val="22"/>
        </w:rPr>
        <w:t xml:space="preserve">, </w:t>
      </w:r>
      <w:r w:rsidRPr="00505EC5">
        <w:rPr>
          <w:rFonts w:cstheme="minorHAnsi"/>
          <w:color w:val="000000" w:themeColor="text1"/>
          <w:sz w:val="22"/>
          <w:szCs w:val="22"/>
        </w:rPr>
        <w:t>,</w:t>
      </w:r>
      <w:proofErr w:type="gramEnd"/>
      <w:r w:rsidRPr="00505EC5">
        <w:rPr>
          <w:rFonts w:cstheme="minorHAnsi"/>
          <w:color w:val="000000" w:themeColor="text1"/>
          <w:sz w:val="22"/>
          <w:szCs w:val="22"/>
        </w:rPr>
        <w:t xml:space="preserve"> which is almost half of adult female homicide victims (46%). Males are much less likely to be the victim of domestic homicide, with only 7% of male’s homicides being domestic in the latest year, totalling 33.</w:t>
      </w:r>
      <w:r w:rsidR="001E6D11" w:rsidRPr="00505EC5">
        <w:rPr>
          <w:rFonts w:cstheme="minorHAnsi"/>
          <w:noProof/>
          <w:color w:val="000000" w:themeColor="text1"/>
          <w:sz w:val="22"/>
          <w:szCs w:val="22"/>
        </w:rPr>
        <w:t xml:space="preserve"> </w:t>
      </w:r>
      <w:r w:rsidR="00970D61" w:rsidRPr="00505EC5">
        <w:rPr>
          <w:rStyle w:val="FootnoteReference"/>
          <w:rFonts w:cstheme="minorHAnsi"/>
          <w:color w:val="000000" w:themeColor="text1"/>
          <w:sz w:val="22"/>
          <w:szCs w:val="22"/>
        </w:rPr>
        <w:footnoteReference w:id="31"/>
      </w:r>
    </w:p>
    <w:p w14:paraId="63F4249C" w14:textId="2754F8FD" w:rsidR="00A417E7" w:rsidRDefault="001E6D11" w:rsidP="001E6D11">
      <w:pPr>
        <w:pStyle w:val="Caption"/>
      </w:pPr>
      <w:bookmarkStart w:id="24" w:name="_Toc78961472"/>
      <w:r>
        <w:lastRenderedPageBreak/>
        <w:t xml:space="preserve">Figure </w:t>
      </w:r>
      <w:r w:rsidR="00B3488A">
        <w:fldChar w:fldCharType="begin"/>
      </w:r>
      <w:r w:rsidR="00B3488A">
        <w:instrText xml:space="preserve"> SEQ Figure \* ARABIC </w:instrText>
      </w:r>
      <w:r w:rsidR="00B3488A">
        <w:fldChar w:fldCharType="separate"/>
      </w:r>
      <w:r w:rsidR="00AB5886">
        <w:rPr>
          <w:noProof/>
        </w:rPr>
        <w:t>17</w:t>
      </w:r>
      <w:r w:rsidR="00B3488A">
        <w:rPr>
          <w:noProof/>
        </w:rPr>
        <w:fldChar w:fldCharType="end"/>
      </w:r>
      <w:r>
        <w:t>: Suspects of female and male homicides</w:t>
      </w:r>
      <w:bookmarkEnd w:id="24"/>
    </w:p>
    <w:p w14:paraId="306B81DA" w14:textId="4F425ED5" w:rsidR="000171E0" w:rsidRDefault="000171E0" w:rsidP="00A417E7">
      <w:pPr>
        <w:rPr>
          <w:b/>
          <w:bCs/>
        </w:rPr>
      </w:pPr>
      <w:r>
        <w:rPr>
          <w:rFonts w:cstheme="minorHAnsi"/>
          <w:noProof/>
          <w:color w:val="000000" w:themeColor="text1"/>
        </w:rPr>
        <w:drawing>
          <wp:anchor distT="0" distB="0" distL="114300" distR="114300" simplePos="0" relativeHeight="251581952" behindDoc="0" locked="0" layoutInCell="1" allowOverlap="1" wp14:anchorId="65AF46D1" wp14:editId="4B7411B3">
            <wp:simplePos x="0" y="0"/>
            <wp:positionH relativeFrom="margin">
              <wp:posOffset>-134224</wp:posOffset>
            </wp:positionH>
            <wp:positionV relativeFrom="paragraph">
              <wp:posOffset>703091</wp:posOffset>
            </wp:positionV>
            <wp:extent cx="6024245" cy="3405505"/>
            <wp:effectExtent l="0" t="0" r="0" b="4445"/>
            <wp:wrapSquare wrapText="bothSides"/>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024245" cy="3405505"/>
                    </a:xfrm>
                    <a:prstGeom prst="rect">
                      <a:avLst/>
                    </a:prstGeom>
                  </pic:spPr>
                </pic:pic>
              </a:graphicData>
            </a:graphic>
            <wp14:sizeRelH relativeFrom="margin">
              <wp14:pctWidth>0</wp14:pctWidth>
            </wp14:sizeRelH>
            <wp14:sizeRelV relativeFrom="margin">
              <wp14:pctHeight>0</wp14:pctHeight>
            </wp14:sizeRelV>
          </wp:anchor>
        </w:drawing>
      </w:r>
    </w:p>
    <w:p w14:paraId="783586C5" w14:textId="6B3B23A5" w:rsidR="004D7F61" w:rsidRDefault="004D7F61" w:rsidP="00A417E7">
      <w:pPr>
        <w:rPr>
          <w:b/>
          <w:bCs/>
        </w:rPr>
      </w:pPr>
    </w:p>
    <w:p w14:paraId="6F435113" w14:textId="7364F323" w:rsidR="00A417E7" w:rsidRDefault="000171E0" w:rsidP="000171E0">
      <w:pPr>
        <w:pStyle w:val="Caption"/>
      </w:pPr>
      <w:bookmarkStart w:id="25" w:name="_Toc78961473"/>
      <w:r>
        <w:t xml:space="preserve">Figure </w:t>
      </w:r>
      <w:r w:rsidR="00B3488A">
        <w:fldChar w:fldCharType="begin"/>
      </w:r>
      <w:r w:rsidR="00B3488A">
        <w:instrText xml:space="preserve"> SEQ Figure \* ARABIC </w:instrText>
      </w:r>
      <w:r w:rsidR="00B3488A">
        <w:fldChar w:fldCharType="separate"/>
      </w:r>
      <w:r w:rsidR="00AB5886">
        <w:rPr>
          <w:noProof/>
        </w:rPr>
        <w:t>18</w:t>
      </w:r>
      <w:r w:rsidR="00B3488A">
        <w:rPr>
          <w:noProof/>
        </w:rPr>
        <w:fldChar w:fldCharType="end"/>
      </w:r>
      <w:r>
        <w:t>: Cambridgeshire and Peterborough Domestic Homicide and Suicide rates</w:t>
      </w:r>
      <w:bookmarkEnd w:id="25"/>
    </w:p>
    <w:tbl>
      <w:tblPr>
        <w:tblStyle w:val="TableGrid"/>
        <w:tblpPr w:leftFromText="180" w:rightFromText="180" w:vertAnchor="text" w:horzAnchor="margin" w:tblpY="110"/>
        <w:tblW w:w="9209" w:type="dxa"/>
        <w:tblLook w:val="04A0" w:firstRow="1" w:lastRow="0" w:firstColumn="1" w:lastColumn="0" w:noHBand="0" w:noVBand="1"/>
      </w:tblPr>
      <w:tblGrid>
        <w:gridCol w:w="1672"/>
        <w:gridCol w:w="1375"/>
        <w:gridCol w:w="1375"/>
        <w:gridCol w:w="1042"/>
        <w:gridCol w:w="884"/>
        <w:gridCol w:w="1022"/>
        <w:gridCol w:w="1829"/>
        <w:gridCol w:w="10"/>
      </w:tblGrid>
      <w:tr w:rsidR="000171E0" w14:paraId="4DB90389" w14:textId="77777777" w:rsidTr="000171E0">
        <w:trPr>
          <w:gridAfter w:val="1"/>
          <w:wAfter w:w="10" w:type="dxa"/>
          <w:trHeight w:val="747"/>
        </w:trPr>
        <w:tc>
          <w:tcPr>
            <w:tcW w:w="1672" w:type="dxa"/>
          </w:tcPr>
          <w:p w14:paraId="302C0538" w14:textId="775F384E" w:rsidR="000171E0" w:rsidRPr="004F7CFB" w:rsidRDefault="000171E0" w:rsidP="000171E0">
            <w:pPr>
              <w:rPr>
                <w:b/>
                <w:bCs/>
              </w:rPr>
            </w:pPr>
          </w:p>
        </w:tc>
        <w:tc>
          <w:tcPr>
            <w:tcW w:w="2750" w:type="dxa"/>
            <w:gridSpan w:val="2"/>
          </w:tcPr>
          <w:p w14:paraId="23D104D8" w14:textId="77777777" w:rsidR="000171E0" w:rsidRPr="004F7CFB" w:rsidRDefault="000171E0" w:rsidP="000171E0">
            <w:pPr>
              <w:rPr>
                <w:b/>
                <w:bCs/>
              </w:rPr>
            </w:pPr>
            <w:r w:rsidRPr="004F7CFB">
              <w:rPr>
                <w:b/>
                <w:bCs/>
              </w:rPr>
              <w:t xml:space="preserve">2018/19 </w:t>
            </w:r>
          </w:p>
        </w:tc>
        <w:tc>
          <w:tcPr>
            <w:tcW w:w="1926" w:type="dxa"/>
            <w:gridSpan w:val="2"/>
          </w:tcPr>
          <w:p w14:paraId="24B3A198" w14:textId="77777777" w:rsidR="000171E0" w:rsidRPr="004F7CFB" w:rsidRDefault="000171E0" w:rsidP="000171E0">
            <w:pPr>
              <w:rPr>
                <w:b/>
                <w:bCs/>
              </w:rPr>
            </w:pPr>
            <w:r w:rsidRPr="004F7CFB">
              <w:rPr>
                <w:b/>
                <w:bCs/>
              </w:rPr>
              <w:t>2019/20</w:t>
            </w:r>
          </w:p>
        </w:tc>
        <w:tc>
          <w:tcPr>
            <w:tcW w:w="2851" w:type="dxa"/>
            <w:gridSpan w:val="2"/>
          </w:tcPr>
          <w:p w14:paraId="1A4B16DE" w14:textId="77777777" w:rsidR="000171E0" w:rsidRPr="004F7CFB" w:rsidRDefault="000171E0" w:rsidP="000171E0">
            <w:pPr>
              <w:rPr>
                <w:b/>
                <w:bCs/>
              </w:rPr>
            </w:pPr>
            <w:r w:rsidRPr="004F7CFB">
              <w:rPr>
                <w:b/>
                <w:bCs/>
              </w:rPr>
              <w:t>2020/21</w:t>
            </w:r>
          </w:p>
        </w:tc>
      </w:tr>
      <w:tr w:rsidR="000171E0" w14:paraId="4763A640" w14:textId="77777777" w:rsidTr="000171E0">
        <w:trPr>
          <w:trHeight w:val="169"/>
        </w:trPr>
        <w:tc>
          <w:tcPr>
            <w:tcW w:w="1672" w:type="dxa"/>
          </w:tcPr>
          <w:p w14:paraId="4DC98426" w14:textId="77777777" w:rsidR="000171E0" w:rsidRPr="004F7CFB" w:rsidRDefault="000171E0" w:rsidP="000171E0">
            <w:pPr>
              <w:rPr>
                <w:b/>
                <w:bCs/>
              </w:rPr>
            </w:pPr>
          </w:p>
        </w:tc>
        <w:tc>
          <w:tcPr>
            <w:tcW w:w="1375" w:type="dxa"/>
          </w:tcPr>
          <w:p w14:paraId="46DF766D" w14:textId="77777777" w:rsidR="000171E0" w:rsidRPr="004F7CFB" w:rsidRDefault="000171E0" w:rsidP="000171E0">
            <w:pPr>
              <w:rPr>
                <w:b/>
                <w:bCs/>
              </w:rPr>
            </w:pPr>
            <w:r>
              <w:rPr>
                <w:b/>
                <w:bCs/>
              </w:rPr>
              <w:t>Male</w:t>
            </w:r>
          </w:p>
        </w:tc>
        <w:tc>
          <w:tcPr>
            <w:tcW w:w="1375" w:type="dxa"/>
          </w:tcPr>
          <w:p w14:paraId="05CF1E86" w14:textId="77777777" w:rsidR="000171E0" w:rsidRPr="004F7CFB" w:rsidRDefault="000171E0" w:rsidP="000171E0">
            <w:pPr>
              <w:rPr>
                <w:b/>
                <w:bCs/>
              </w:rPr>
            </w:pPr>
            <w:r>
              <w:rPr>
                <w:b/>
                <w:bCs/>
              </w:rPr>
              <w:t>Female</w:t>
            </w:r>
          </w:p>
        </w:tc>
        <w:tc>
          <w:tcPr>
            <w:tcW w:w="1042" w:type="dxa"/>
          </w:tcPr>
          <w:p w14:paraId="75D2B5DF" w14:textId="77777777" w:rsidR="000171E0" w:rsidRPr="004F7CFB" w:rsidRDefault="000171E0" w:rsidP="000171E0">
            <w:pPr>
              <w:rPr>
                <w:b/>
                <w:bCs/>
              </w:rPr>
            </w:pPr>
            <w:r>
              <w:rPr>
                <w:b/>
                <w:bCs/>
              </w:rPr>
              <w:t>Male</w:t>
            </w:r>
          </w:p>
        </w:tc>
        <w:tc>
          <w:tcPr>
            <w:tcW w:w="884" w:type="dxa"/>
          </w:tcPr>
          <w:p w14:paraId="2F9818E2" w14:textId="77777777" w:rsidR="000171E0" w:rsidRPr="004F7CFB" w:rsidRDefault="000171E0" w:rsidP="000171E0">
            <w:pPr>
              <w:rPr>
                <w:b/>
                <w:bCs/>
              </w:rPr>
            </w:pPr>
            <w:r>
              <w:rPr>
                <w:b/>
                <w:bCs/>
              </w:rPr>
              <w:t>Female</w:t>
            </w:r>
          </w:p>
        </w:tc>
        <w:tc>
          <w:tcPr>
            <w:tcW w:w="1022" w:type="dxa"/>
          </w:tcPr>
          <w:p w14:paraId="78FF6D17" w14:textId="77777777" w:rsidR="000171E0" w:rsidRPr="004F7CFB" w:rsidRDefault="000171E0" w:rsidP="000171E0">
            <w:pPr>
              <w:rPr>
                <w:b/>
                <w:bCs/>
              </w:rPr>
            </w:pPr>
            <w:r>
              <w:rPr>
                <w:b/>
                <w:bCs/>
              </w:rPr>
              <w:t>Male</w:t>
            </w:r>
          </w:p>
        </w:tc>
        <w:tc>
          <w:tcPr>
            <w:tcW w:w="1839" w:type="dxa"/>
            <w:gridSpan w:val="2"/>
          </w:tcPr>
          <w:p w14:paraId="7A090722" w14:textId="77777777" w:rsidR="000171E0" w:rsidRPr="004F7CFB" w:rsidRDefault="000171E0" w:rsidP="000171E0">
            <w:pPr>
              <w:rPr>
                <w:b/>
                <w:bCs/>
              </w:rPr>
            </w:pPr>
            <w:r>
              <w:rPr>
                <w:b/>
                <w:bCs/>
              </w:rPr>
              <w:t>Female</w:t>
            </w:r>
          </w:p>
        </w:tc>
      </w:tr>
      <w:tr w:rsidR="000171E0" w14:paraId="04C66927" w14:textId="77777777" w:rsidTr="000171E0">
        <w:trPr>
          <w:trHeight w:val="823"/>
        </w:trPr>
        <w:tc>
          <w:tcPr>
            <w:tcW w:w="1672" w:type="dxa"/>
          </w:tcPr>
          <w:p w14:paraId="54EDCBAD" w14:textId="77777777" w:rsidR="000171E0" w:rsidRPr="004F7CFB" w:rsidRDefault="000171E0" w:rsidP="000171E0">
            <w:pPr>
              <w:rPr>
                <w:b/>
                <w:bCs/>
              </w:rPr>
            </w:pPr>
            <w:r w:rsidRPr="004F7CFB">
              <w:rPr>
                <w:b/>
                <w:bCs/>
              </w:rPr>
              <w:t>Number of Domestic Homicide Reviews- Homicide</w:t>
            </w:r>
          </w:p>
        </w:tc>
        <w:tc>
          <w:tcPr>
            <w:tcW w:w="1375" w:type="dxa"/>
          </w:tcPr>
          <w:p w14:paraId="6DF20E90" w14:textId="329E6EA7" w:rsidR="000171E0" w:rsidRPr="00E03C50" w:rsidRDefault="000171E0" w:rsidP="000171E0">
            <w:r>
              <w:t xml:space="preserve">1 (self-defence/ male perpetrator) </w:t>
            </w:r>
          </w:p>
        </w:tc>
        <w:tc>
          <w:tcPr>
            <w:tcW w:w="1375" w:type="dxa"/>
          </w:tcPr>
          <w:p w14:paraId="7A25911C" w14:textId="77777777" w:rsidR="000171E0" w:rsidRDefault="000171E0" w:rsidP="000171E0">
            <w:r>
              <w:t>1</w:t>
            </w:r>
          </w:p>
        </w:tc>
        <w:tc>
          <w:tcPr>
            <w:tcW w:w="1042" w:type="dxa"/>
          </w:tcPr>
          <w:p w14:paraId="0E3CE778" w14:textId="0307D59D" w:rsidR="000171E0" w:rsidRDefault="000171E0" w:rsidP="000171E0">
            <w:r>
              <w:t>0</w:t>
            </w:r>
          </w:p>
        </w:tc>
        <w:tc>
          <w:tcPr>
            <w:tcW w:w="884" w:type="dxa"/>
          </w:tcPr>
          <w:p w14:paraId="5188A9A7" w14:textId="77777777" w:rsidR="000171E0" w:rsidRDefault="000171E0" w:rsidP="000171E0">
            <w:r>
              <w:t>3</w:t>
            </w:r>
          </w:p>
        </w:tc>
        <w:tc>
          <w:tcPr>
            <w:tcW w:w="1022" w:type="dxa"/>
          </w:tcPr>
          <w:p w14:paraId="02E15B51" w14:textId="6EEC1007" w:rsidR="000C4B95" w:rsidRDefault="00452338" w:rsidP="000C4B95">
            <w:r>
              <w:t>1</w:t>
            </w:r>
          </w:p>
          <w:p w14:paraId="1A78D844" w14:textId="30F25DF5" w:rsidR="000171E0" w:rsidRDefault="000171E0" w:rsidP="000171E0"/>
        </w:tc>
        <w:tc>
          <w:tcPr>
            <w:tcW w:w="1839" w:type="dxa"/>
            <w:gridSpan w:val="2"/>
          </w:tcPr>
          <w:p w14:paraId="290D7822" w14:textId="77777777" w:rsidR="000171E0" w:rsidRDefault="000171E0" w:rsidP="000171E0">
            <w:r>
              <w:t>3</w:t>
            </w:r>
          </w:p>
        </w:tc>
      </w:tr>
      <w:tr w:rsidR="000171E0" w14:paraId="6E944D6C" w14:textId="77777777" w:rsidTr="000171E0">
        <w:trPr>
          <w:trHeight w:val="851"/>
        </w:trPr>
        <w:tc>
          <w:tcPr>
            <w:tcW w:w="1672" w:type="dxa"/>
          </w:tcPr>
          <w:p w14:paraId="4ABCA481" w14:textId="77777777" w:rsidR="000171E0" w:rsidRPr="004F7CFB" w:rsidRDefault="000171E0" w:rsidP="000171E0">
            <w:pPr>
              <w:rPr>
                <w:b/>
                <w:bCs/>
              </w:rPr>
            </w:pPr>
            <w:r w:rsidRPr="004F7CFB">
              <w:rPr>
                <w:b/>
                <w:bCs/>
              </w:rPr>
              <w:t xml:space="preserve">Number of Domestic Homicide Reviews- Suicide </w:t>
            </w:r>
          </w:p>
        </w:tc>
        <w:tc>
          <w:tcPr>
            <w:tcW w:w="1375" w:type="dxa"/>
          </w:tcPr>
          <w:p w14:paraId="41FFD090" w14:textId="5E9A8C73" w:rsidR="000171E0" w:rsidRDefault="000171E0" w:rsidP="000171E0">
            <w:r>
              <w:t xml:space="preserve">2 (One safeguarding adult review) </w:t>
            </w:r>
          </w:p>
          <w:p w14:paraId="0DF10D24" w14:textId="6A0AFC42" w:rsidR="000171E0" w:rsidRPr="00E03C50" w:rsidRDefault="000171E0" w:rsidP="000171E0"/>
        </w:tc>
        <w:tc>
          <w:tcPr>
            <w:tcW w:w="1375" w:type="dxa"/>
          </w:tcPr>
          <w:p w14:paraId="7391D5F9" w14:textId="77777777" w:rsidR="000171E0" w:rsidRDefault="000171E0" w:rsidP="000171E0">
            <w:r>
              <w:t xml:space="preserve">2 (One safeguarding adult review) </w:t>
            </w:r>
          </w:p>
        </w:tc>
        <w:tc>
          <w:tcPr>
            <w:tcW w:w="1042" w:type="dxa"/>
          </w:tcPr>
          <w:p w14:paraId="3CCA9EA1" w14:textId="77777777" w:rsidR="000171E0" w:rsidRDefault="000171E0" w:rsidP="000171E0">
            <w:r>
              <w:t>0</w:t>
            </w:r>
          </w:p>
        </w:tc>
        <w:tc>
          <w:tcPr>
            <w:tcW w:w="884" w:type="dxa"/>
          </w:tcPr>
          <w:p w14:paraId="443452FD" w14:textId="77777777" w:rsidR="000171E0" w:rsidRDefault="000171E0" w:rsidP="000171E0">
            <w:r>
              <w:t>0</w:t>
            </w:r>
          </w:p>
        </w:tc>
        <w:tc>
          <w:tcPr>
            <w:tcW w:w="1022" w:type="dxa"/>
          </w:tcPr>
          <w:p w14:paraId="63C89249" w14:textId="74D39979" w:rsidR="000171E0" w:rsidRPr="00E03C50" w:rsidRDefault="000171E0" w:rsidP="000171E0">
            <w:r>
              <w:t xml:space="preserve">1 </w:t>
            </w:r>
          </w:p>
        </w:tc>
        <w:tc>
          <w:tcPr>
            <w:tcW w:w="1839" w:type="dxa"/>
            <w:gridSpan w:val="2"/>
          </w:tcPr>
          <w:p w14:paraId="20A0F927" w14:textId="77777777" w:rsidR="000171E0" w:rsidRDefault="000171E0" w:rsidP="000171E0">
            <w:r>
              <w:t>2</w:t>
            </w:r>
          </w:p>
          <w:p w14:paraId="5A82FF98" w14:textId="77777777" w:rsidR="000171E0" w:rsidRDefault="000171E0" w:rsidP="000171E0"/>
        </w:tc>
      </w:tr>
    </w:tbl>
    <w:p w14:paraId="0A409A77" w14:textId="204EFD56" w:rsidR="00A24287" w:rsidRDefault="00A24287" w:rsidP="00853317"/>
    <w:p w14:paraId="0AB77E31" w14:textId="285C2220" w:rsidR="00A417E7" w:rsidRDefault="00A24287" w:rsidP="00853317">
      <w:r>
        <w:br w:type="page"/>
      </w:r>
    </w:p>
    <w:p w14:paraId="3C1F51B4" w14:textId="5519BA38" w:rsidR="00E408B8" w:rsidRDefault="002B3EC4" w:rsidP="00853317">
      <w:pPr>
        <w:pStyle w:val="Heading1"/>
      </w:pPr>
      <w:bookmarkStart w:id="26" w:name="_Toc75966437"/>
      <w:r w:rsidRPr="00853317">
        <w:lastRenderedPageBreak/>
        <w:t>Domestic Abuse by area</w:t>
      </w:r>
      <w:bookmarkEnd w:id="26"/>
    </w:p>
    <w:p w14:paraId="5709E337" w14:textId="1280A3D7" w:rsidR="00A24287" w:rsidRDefault="00A24287" w:rsidP="00A24287"/>
    <w:p w14:paraId="6C1A2760" w14:textId="1552C17A" w:rsidR="00A740A7" w:rsidRPr="008E19AB" w:rsidRDefault="00A740A7" w:rsidP="008E19AB">
      <w:pPr>
        <w:pStyle w:val="Subtitle"/>
        <w:rPr>
          <w:color w:val="000000" w:themeColor="text1"/>
        </w:rPr>
      </w:pPr>
      <w:r w:rsidRPr="008E19AB">
        <w:rPr>
          <w:color w:val="000000" w:themeColor="text1"/>
        </w:rPr>
        <w:t xml:space="preserve">4.1 DA </w:t>
      </w:r>
      <w:r w:rsidR="008E19AB" w:rsidRPr="008E19AB">
        <w:rPr>
          <w:color w:val="000000" w:themeColor="text1"/>
        </w:rPr>
        <w:t>by districts</w:t>
      </w:r>
    </w:p>
    <w:p w14:paraId="371CAE3B" w14:textId="4A16C002" w:rsidR="00DD0A18" w:rsidRPr="00C25AFF" w:rsidRDefault="00DD0A18" w:rsidP="00E408B8">
      <w:r w:rsidRPr="00C25AFF">
        <w:t xml:space="preserve">The rate of victimisation </w:t>
      </w:r>
      <w:r w:rsidR="0006452B">
        <w:t>in</w:t>
      </w:r>
      <w:r w:rsidRPr="00C25AFF">
        <w:t xml:space="preserve"> Cambridgeshire and Peterborough </w:t>
      </w:r>
      <w:r w:rsidR="0006452B">
        <w:t xml:space="preserve">in 2019 was an </w:t>
      </w:r>
      <w:r w:rsidRPr="00C25AFF">
        <w:t xml:space="preserve">average of 43 victims per 1,000 population. </w:t>
      </w:r>
      <w:r w:rsidR="00F71501" w:rsidRPr="00C25AFF">
        <w:t>Victimisation rates were higher in the urban areas of Cambridge City and City of Peterborough</w:t>
      </w:r>
      <w:r w:rsidR="0006452B">
        <w:t xml:space="preserve"> than they were in </w:t>
      </w:r>
      <w:r w:rsidR="0006452B" w:rsidRPr="00C25AFF">
        <w:t xml:space="preserve">South Cambridgeshire </w:t>
      </w:r>
      <w:r w:rsidR="0006452B">
        <w:t>where it was recorded as</w:t>
      </w:r>
      <w:r w:rsidR="0006452B" w:rsidRPr="00C25AFF">
        <w:t xml:space="preserve"> 31 victims per 1,000 population</w:t>
      </w:r>
      <w:r w:rsidR="00F71501" w:rsidRPr="00C25AFF">
        <w:t xml:space="preserve">. </w:t>
      </w:r>
      <w:r w:rsidR="0006452B">
        <w:t xml:space="preserve">Higher rates of victimisation also correlate with areas of higher unemployment levels. </w:t>
      </w:r>
      <w:r w:rsidRPr="00C25AFF">
        <w:t xml:space="preserve">The map below shows the rate of victimisation by LSOA and illustrates the variation at a small area level with generally higher rates in the north of the </w:t>
      </w:r>
      <w:r w:rsidR="007A21B7">
        <w:t>area</w:t>
      </w:r>
      <w:r w:rsidRPr="00C25AFF">
        <w:t>.</w:t>
      </w:r>
      <w:r w:rsidRPr="00C25AFF">
        <w:rPr>
          <w:rStyle w:val="FootnoteReference"/>
          <w:rFonts w:cstheme="minorHAnsi"/>
          <w:color w:val="000000" w:themeColor="text1"/>
        </w:rPr>
        <w:footnoteReference w:id="32"/>
      </w:r>
      <w:r w:rsidR="0053349E" w:rsidRPr="00C25AFF">
        <w:t xml:space="preserve"> </w:t>
      </w:r>
    </w:p>
    <w:p w14:paraId="5742A06C" w14:textId="7CFAD08E" w:rsidR="00F71501" w:rsidRDefault="00F71501" w:rsidP="00DD0A18">
      <w:pPr>
        <w:rPr>
          <w:rFonts w:cstheme="minorHAnsi"/>
          <w:b/>
          <w:bCs/>
          <w:color w:val="000000" w:themeColor="text1"/>
        </w:rPr>
      </w:pPr>
    </w:p>
    <w:p w14:paraId="3D1FE5A7" w14:textId="383B68E8" w:rsidR="00151A37" w:rsidRPr="00C25AFF" w:rsidRDefault="00151A37" w:rsidP="00DD0A18">
      <w:pPr>
        <w:rPr>
          <w:rFonts w:cstheme="minorHAnsi"/>
          <w:b/>
          <w:bCs/>
          <w:color w:val="000000" w:themeColor="text1"/>
        </w:rPr>
      </w:pPr>
      <w:r w:rsidRPr="00151A37">
        <w:rPr>
          <w:rFonts w:cstheme="minorHAnsi"/>
          <w:b/>
          <w:bCs/>
          <w:noProof/>
          <w:color w:val="000000" w:themeColor="text1"/>
        </w:rPr>
        <w:drawing>
          <wp:inline distT="0" distB="0" distL="0" distR="0" wp14:anchorId="5A3470C2" wp14:editId="28D6B292">
            <wp:extent cx="3695890" cy="52453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95890" cy="5245370"/>
                    </a:xfrm>
                    <a:prstGeom prst="rect">
                      <a:avLst/>
                    </a:prstGeom>
                  </pic:spPr>
                </pic:pic>
              </a:graphicData>
            </a:graphic>
          </wp:inline>
        </w:drawing>
      </w:r>
    </w:p>
    <w:p w14:paraId="792472C7" w14:textId="0BE178A8" w:rsidR="00E408B8" w:rsidRDefault="00E408B8" w:rsidP="00DD0A18">
      <w:pPr>
        <w:rPr>
          <w:rFonts w:cstheme="minorHAnsi"/>
          <w:color w:val="000000" w:themeColor="text1"/>
        </w:rPr>
      </w:pPr>
    </w:p>
    <w:p w14:paraId="69ACF9C7" w14:textId="2DADCD3C" w:rsidR="00E408B8" w:rsidRDefault="00E408B8" w:rsidP="00DD0A18">
      <w:pPr>
        <w:rPr>
          <w:rFonts w:cstheme="minorHAnsi"/>
          <w:color w:val="000000" w:themeColor="text1"/>
        </w:rPr>
      </w:pPr>
    </w:p>
    <w:p w14:paraId="06646612" w14:textId="04476C88" w:rsidR="00F11441" w:rsidRPr="00C25AFF" w:rsidRDefault="007C6C4B" w:rsidP="00DD0A18">
      <w:pPr>
        <w:rPr>
          <w:rFonts w:cstheme="minorHAnsi"/>
          <w:color w:val="000000" w:themeColor="text1"/>
        </w:rPr>
      </w:pPr>
      <w:r w:rsidRPr="00C25AFF">
        <w:rPr>
          <w:rFonts w:cstheme="minorHAnsi"/>
          <w:color w:val="000000" w:themeColor="text1"/>
        </w:rPr>
        <w:t>This broadly reflects the areas of higher referrals for DA. In the map below the darker red represents areas of higher referral and although Peterborough is not on the map it would also be dark red.</w:t>
      </w:r>
    </w:p>
    <w:p w14:paraId="007115AA" w14:textId="77777777" w:rsidR="00F11441" w:rsidRDefault="00F11441" w:rsidP="00DD0A18">
      <w:pPr>
        <w:rPr>
          <w:rFonts w:cstheme="minorHAnsi"/>
          <w:color w:val="000000" w:themeColor="text1"/>
        </w:rPr>
      </w:pPr>
    </w:p>
    <w:p w14:paraId="035B058F" w14:textId="77777777" w:rsidR="00C72801" w:rsidRDefault="00C72801" w:rsidP="00DD0A18">
      <w:pPr>
        <w:rPr>
          <w:rFonts w:cstheme="minorHAnsi"/>
          <w:color w:val="000000" w:themeColor="text1"/>
        </w:rPr>
      </w:pPr>
    </w:p>
    <w:p w14:paraId="5C34DC4A" w14:textId="1FE23242" w:rsidR="007C6C4B" w:rsidRDefault="00E408B8" w:rsidP="00DD0A18">
      <w:pPr>
        <w:rPr>
          <w:rFonts w:cstheme="minorHAnsi"/>
          <w:color w:val="000000" w:themeColor="text1"/>
        </w:rPr>
      </w:pPr>
      <w:r w:rsidRPr="00C25AFF">
        <w:rPr>
          <w:rFonts w:cstheme="minorHAnsi"/>
          <w:noProof/>
          <w:color w:val="000000" w:themeColor="text1"/>
        </w:rPr>
        <w:drawing>
          <wp:anchor distT="0" distB="0" distL="114300" distR="114300" simplePos="0" relativeHeight="251571712" behindDoc="0" locked="0" layoutInCell="1" allowOverlap="1" wp14:anchorId="56EE9228" wp14:editId="239BACC7">
            <wp:simplePos x="0" y="0"/>
            <wp:positionH relativeFrom="margin">
              <wp:align>center</wp:align>
            </wp:positionH>
            <wp:positionV relativeFrom="paragraph">
              <wp:posOffset>1699</wp:posOffset>
            </wp:positionV>
            <wp:extent cx="5316855" cy="282448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316855" cy="2824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89B548" w14:textId="77777777" w:rsidR="00C72801" w:rsidRDefault="00C72801" w:rsidP="00C72801">
      <w:pPr>
        <w:rPr>
          <w:rFonts w:cstheme="minorHAnsi"/>
          <w:color w:val="000000" w:themeColor="text1"/>
        </w:rPr>
      </w:pPr>
      <w:r w:rsidRPr="008A2298">
        <w:rPr>
          <w:rFonts w:cstheme="minorHAnsi"/>
          <w:color w:val="000000" w:themeColor="text1"/>
        </w:rPr>
        <w:t xml:space="preserve">It should be noted that </w:t>
      </w:r>
      <w:r>
        <w:rPr>
          <w:rFonts w:cstheme="minorHAnsi"/>
          <w:color w:val="000000" w:themeColor="text1"/>
        </w:rPr>
        <w:t xml:space="preserve">one reason </w:t>
      </w:r>
      <w:r w:rsidRPr="008A2298">
        <w:rPr>
          <w:rFonts w:cstheme="minorHAnsi"/>
          <w:color w:val="000000" w:themeColor="text1"/>
        </w:rPr>
        <w:t xml:space="preserve">DA </w:t>
      </w:r>
      <w:r>
        <w:rPr>
          <w:rFonts w:cstheme="minorHAnsi"/>
          <w:color w:val="000000" w:themeColor="text1"/>
        </w:rPr>
        <w:t xml:space="preserve">may appear </w:t>
      </w:r>
      <w:r w:rsidRPr="008A2298">
        <w:rPr>
          <w:rFonts w:cstheme="minorHAnsi"/>
          <w:color w:val="000000" w:themeColor="text1"/>
        </w:rPr>
        <w:t xml:space="preserve">higher in urban areas may be down to the fact </w:t>
      </w:r>
      <w:r>
        <w:rPr>
          <w:rFonts w:cstheme="minorHAnsi"/>
          <w:color w:val="000000" w:themeColor="text1"/>
        </w:rPr>
        <w:t>that victims are</w:t>
      </w:r>
      <w:r w:rsidRPr="008A2298">
        <w:rPr>
          <w:rFonts w:cstheme="minorHAnsi"/>
          <w:color w:val="000000" w:themeColor="text1"/>
        </w:rPr>
        <w:t xml:space="preserve"> living in a higher populated area</w:t>
      </w:r>
      <w:r>
        <w:rPr>
          <w:rFonts w:cstheme="minorHAnsi"/>
          <w:color w:val="000000" w:themeColor="text1"/>
        </w:rPr>
        <w:t xml:space="preserve"> and in closer proximity to their neighbours who may call in an incident. This contrasts with those that live in the suburbs or more rural areas.</w:t>
      </w:r>
    </w:p>
    <w:p w14:paraId="0E5551D0" w14:textId="27AB9796" w:rsidR="00D74883" w:rsidRDefault="00D74883" w:rsidP="00D74883">
      <w:pPr>
        <w:pStyle w:val="Caption"/>
      </w:pPr>
      <w:bookmarkStart w:id="27" w:name="_Toc78961474"/>
      <w:r>
        <w:t xml:space="preserve">Figure </w:t>
      </w:r>
      <w:r w:rsidR="00B3488A">
        <w:fldChar w:fldCharType="begin"/>
      </w:r>
      <w:r w:rsidR="00B3488A">
        <w:instrText xml:space="preserve"> SEQ Figure \* ARABIC </w:instrText>
      </w:r>
      <w:r w:rsidR="00B3488A">
        <w:fldChar w:fldCharType="separate"/>
      </w:r>
      <w:r w:rsidR="00AB5886">
        <w:rPr>
          <w:noProof/>
        </w:rPr>
        <w:t>19</w:t>
      </w:r>
      <w:r w:rsidR="00B3488A">
        <w:rPr>
          <w:noProof/>
        </w:rPr>
        <w:fldChar w:fldCharType="end"/>
      </w:r>
      <w:r>
        <w:t>: IDVA referrals by Area 2019/20</w:t>
      </w:r>
      <w:bookmarkEnd w:id="27"/>
    </w:p>
    <w:p w14:paraId="4EF0415E" w14:textId="36D49029" w:rsidR="00633A00" w:rsidRPr="00633A00" w:rsidRDefault="00AB4E40" w:rsidP="00633A00">
      <w:r>
        <w:rPr>
          <w:noProof/>
          <w:lang w:eastAsia="en-GB"/>
        </w:rPr>
        <w:lastRenderedPageBreak/>
        <w:drawing>
          <wp:anchor distT="0" distB="0" distL="114300" distR="114300" simplePos="0" relativeHeight="251671040" behindDoc="0" locked="0" layoutInCell="1" allowOverlap="1" wp14:anchorId="13AB4F90" wp14:editId="159A97F7">
            <wp:simplePos x="0" y="0"/>
            <wp:positionH relativeFrom="margin">
              <wp:posOffset>0</wp:posOffset>
            </wp:positionH>
            <wp:positionV relativeFrom="paragraph">
              <wp:posOffset>324485</wp:posOffset>
            </wp:positionV>
            <wp:extent cx="5519420" cy="2944495"/>
            <wp:effectExtent l="0" t="0" r="5080" b="8255"/>
            <wp:wrapSquare wrapText="bothSides"/>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0C93059C" w14:textId="0CD118E0" w:rsidR="000A41A2" w:rsidRDefault="000A41A2" w:rsidP="000A41A2">
      <w:pPr>
        <w:rPr>
          <w:rFonts w:cstheme="minorHAnsi"/>
          <w:b/>
          <w:bCs/>
          <w:color w:val="000000" w:themeColor="text1"/>
        </w:rPr>
      </w:pPr>
    </w:p>
    <w:p w14:paraId="40D5B379" w14:textId="1897ADF1" w:rsidR="00FE50AF" w:rsidRDefault="00FE50AF" w:rsidP="00FE50AF">
      <w:pPr>
        <w:pStyle w:val="Caption"/>
        <w:rPr>
          <w:rFonts w:cstheme="minorHAnsi"/>
          <w:b/>
          <w:bCs/>
          <w:color w:val="000000" w:themeColor="text1"/>
        </w:rPr>
      </w:pPr>
      <w:bookmarkStart w:id="28" w:name="_Toc78961475"/>
      <w:r>
        <w:t xml:space="preserve">Figure </w:t>
      </w:r>
      <w:r w:rsidR="00B3488A">
        <w:fldChar w:fldCharType="begin"/>
      </w:r>
      <w:r w:rsidR="00B3488A">
        <w:instrText xml:space="preserve"> SEQ Figure \* ARABIC </w:instrText>
      </w:r>
      <w:r w:rsidR="00B3488A">
        <w:fldChar w:fldCharType="separate"/>
      </w:r>
      <w:r w:rsidR="00AB5886">
        <w:rPr>
          <w:noProof/>
        </w:rPr>
        <w:t>20</w:t>
      </w:r>
      <w:r w:rsidR="00B3488A">
        <w:rPr>
          <w:noProof/>
        </w:rPr>
        <w:fldChar w:fldCharType="end"/>
      </w:r>
      <w:r>
        <w:t>: MARAC referral numbers by area</w:t>
      </w:r>
      <w:bookmarkEnd w:id="28"/>
    </w:p>
    <w:p w14:paraId="6A81C59F" w14:textId="2BE43E9F" w:rsidR="0006452B" w:rsidRDefault="00FE50AF" w:rsidP="000A41A2">
      <w:pPr>
        <w:rPr>
          <w:rFonts w:cstheme="minorHAnsi"/>
          <w:color w:val="000000" w:themeColor="text1"/>
        </w:rPr>
      </w:pPr>
      <w:r w:rsidRPr="0006452B">
        <w:rPr>
          <w:rFonts w:cstheme="minorHAnsi"/>
          <w:color w:val="000000" w:themeColor="text1"/>
        </w:rPr>
        <w:t>The table below highlights the MARAC referral numbers for 2020/21 by area</w:t>
      </w:r>
      <w:r>
        <w:rPr>
          <w:rFonts w:cstheme="minorHAnsi"/>
          <w:color w:val="000000" w:themeColor="text1"/>
        </w:rPr>
        <w:t xml:space="preserve"> and considers the population size of the area to emphasise how many high-risk victims there are per 1,000 people.</w:t>
      </w:r>
      <w:r w:rsidRPr="0006452B">
        <w:rPr>
          <w:rFonts w:cstheme="minorHAnsi"/>
          <w:color w:val="000000" w:themeColor="text1"/>
        </w:rPr>
        <w:t xml:space="preserve"> </w:t>
      </w:r>
      <w:r w:rsidR="0006452B" w:rsidRPr="0006452B">
        <w:rPr>
          <w:rFonts w:cstheme="minorHAnsi"/>
          <w:color w:val="000000" w:themeColor="text1"/>
        </w:rPr>
        <w:t xml:space="preserve"> </w:t>
      </w:r>
    </w:p>
    <w:tbl>
      <w:tblPr>
        <w:tblW w:w="9803" w:type="dxa"/>
        <w:tblLook w:val="04A0" w:firstRow="1" w:lastRow="0" w:firstColumn="1" w:lastColumn="0" w:noHBand="0" w:noVBand="1"/>
      </w:tblPr>
      <w:tblGrid>
        <w:gridCol w:w="3025"/>
        <w:gridCol w:w="1708"/>
        <w:gridCol w:w="2647"/>
        <w:gridCol w:w="2423"/>
      </w:tblGrid>
      <w:tr w:rsidR="00657602" w:rsidRPr="00657602" w14:paraId="331D16C5" w14:textId="77777777" w:rsidTr="00AB14B8">
        <w:trPr>
          <w:trHeight w:val="415"/>
        </w:trPr>
        <w:tc>
          <w:tcPr>
            <w:tcW w:w="3025" w:type="dxa"/>
            <w:tcBorders>
              <w:top w:val="single" w:sz="8" w:space="0" w:color="8EA9DB"/>
              <w:left w:val="single" w:sz="8" w:space="0" w:color="8EA9DB"/>
              <w:bottom w:val="single" w:sz="8" w:space="0" w:color="8EA9DB"/>
              <w:right w:val="nil"/>
            </w:tcBorders>
            <w:shd w:val="clear" w:color="000000" w:fill="4472C4"/>
            <w:noWrap/>
            <w:vAlign w:val="center"/>
            <w:hideMark/>
          </w:tcPr>
          <w:p w14:paraId="43543F35" w14:textId="77777777" w:rsidR="00657602" w:rsidRPr="00657602" w:rsidRDefault="00657602" w:rsidP="00657602">
            <w:pPr>
              <w:spacing w:after="0" w:line="240" w:lineRule="auto"/>
              <w:rPr>
                <w:rFonts w:ascii="Calibri" w:eastAsia="Times New Roman" w:hAnsi="Calibri" w:cs="Calibri"/>
                <w:b/>
                <w:bCs/>
                <w:color w:val="FFFFFF"/>
                <w:lang w:eastAsia="en-GB"/>
              </w:rPr>
            </w:pPr>
            <w:r w:rsidRPr="00657602">
              <w:rPr>
                <w:rFonts w:ascii="Calibri" w:eastAsia="Times New Roman" w:hAnsi="Calibri" w:cs="Calibri"/>
                <w:b/>
                <w:bCs/>
                <w:color w:val="FFFFFF"/>
                <w:lang w:eastAsia="en-GB"/>
              </w:rPr>
              <w:t>Area</w:t>
            </w:r>
          </w:p>
        </w:tc>
        <w:tc>
          <w:tcPr>
            <w:tcW w:w="1708" w:type="dxa"/>
            <w:tcBorders>
              <w:top w:val="single" w:sz="8" w:space="0" w:color="8EA9DB"/>
              <w:left w:val="nil"/>
              <w:bottom w:val="single" w:sz="8" w:space="0" w:color="8EA9DB"/>
              <w:right w:val="nil"/>
            </w:tcBorders>
            <w:shd w:val="clear" w:color="000000" w:fill="4472C4"/>
            <w:noWrap/>
            <w:vAlign w:val="center"/>
            <w:hideMark/>
          </w:tcPr>
          <w:p w14:paraId="1209BBA8" w14:textId="77777777" w:rsidR="00657602" w:rsidRPr="00657602" w:rsidRDefault="00657602" w:rsidP="00657602">
            <w:pPr>
              <w:spacing w:after="0" w:line="240" w:lineRule="auto"/>
              <w:rPr>
                <w:rFonts w:ascii="Calibri" w:eastAsia="Times New Roman" w:hAnsi="Calibri" w:cs="Calibri"/>
                <w:b/>
                <w:bCs/>
                <w:color w:val="FFFFFF"/>
                <w:lang w:eastAsia="en-GB"/>
              </w:rPr>
            </w:pPr>
            <w:r w:rsidRPr="00657602">
              <w:rPr>
                <w:rFonts w:ascii="Calibri" w:eastAsia="Times New Roman" w:hAnsi="Calibri" w:cs="Calibri"/>
                <w:b/>
                <w:bCs/>
                <w:color w:val="FFFFFF"/>
                <w:lang w:eastAsia="en-GB"/>
              </w:rPr>
              <w:t>Referral Numbers</w:t>
            </w:r>
          </w:p>
        </w:tc>
        <w:tc>
          <w:tcPr>
            <w:tcW w:w="2647" w:type="dxa"/>
            <w:tcBorders>
              <w:top w:val="single" w:sz="8" w:space="0" w:color="8EA9DB"/>
              <w:left w:val="nil"/>
              <w:bottom w:val="single" w:sz="8" w:space="0" w:color="8EA9DB"/>
              <w:right w:val="nil"/>
            </w:tcBorders>
            <w:shd w:val="clear" w:color="000000" w:fill="4472C4"/>
            <w:noWrap/>
            <w:vAlign w:val="center"/>
            <w:hideMark/>
          </w:tcPr>
          <w:p w14:paraId="1A70E8FC" w14:textId="7DCDD395" w:rsidR="00657602" w:rsidRPr="00657602" w:rsidRDefault="00657602" w:rsidP="00657602">
            <w:pPr>
              <w:spacing w:after="0" w:line="240" w:lineRule="auto"/>
              <w:rPr>
                <w:rFonts w:ascii="Calibri" w:eastAsia="Times New Roman" w:hAnsi="Calibri" w:cs="Calibri"/>
                <w:b/>
                <w:bCs/>
                <w:color w:val="FFFFFF"/>
                <w:lang w:eastAsia="en-GB"/>
              </w:rPr>
            </w:pPr>
            <w:r w:rsidRPr="00657602">
              <w:rPr>
                <w:rFonts w:ascii="Calibri" w:eastAsia="Times New Roman" w:hAnsi="Calibri" w:cs="Calibri"/>
                <w:b/>
                <w:bCs/>
                <w:color w:val="FFFFFF"/>
                <w:lang w:eastAsia="en-GB"/>
              </w:rPr>
              <w:footnoteReference w:customMarkFollows="1" w:id="33"/>
              <w:t>Population Size 2019/20</w:t>
            </w:r>
            <w:r>
              <w:rPr>
                <w:rStyle w:val="FootnoteReference"/>
                <w:rFonts w:ascii="Calibri" w:eastAsia="Times New Roman" w:hAnsi="Calibri" w:cs="Calibri"/>
                <w:b/>
                <w:bCs/>
                <w:color w:val="FFFFFF"/>
                <w:lang w:eastAsia="en-GB"/>
              </w:rPr>
              <w:footnoteReference w:id="34"/>
            </w:r>
          </w:p>
        </w:tc>
        <w:tc>
          <w:tcPr>
            <w:tcW w:w="2423" w:type="dxa"/>
            <w:tcBorders>
              <w:top w:val="single" w:sz="8" w:space="0" w:color="8EA9DB"/>
              <w:left w:val="nil"/>
              <w:bottom w:val="single" w:sz="8" w:space="0" w:color="8EA9DB"/>
              <w:right w:val="single" w:sz="8" w:space="0" w:color="8EA9DB"/>
            </w:tcBorders>
            <w:shd w:val="clear" w:color="000000" w:fill="4472C4"/>
            <w:noWrap/>
            <w:vAlign w:val="center"/>
            <w:hideMark/>
          </w:tcPr>
          <w:p w14:paraId="78A6D3ED" w14:textId="77777777" w:rsidR="00657602" w:rsidRPr="00657602" w:rsidRDefault="00657602" w:rsidP="00657602">
            <w:pPr>
              <w:spacing w:after="0" w:line="240" w:lineRule="auto"/>
              <w:rPr>
                <w:rFonts w:ascii="Calibri" w:eastAsia="Times New Roman" w:hAnsi="Calibri" w:cs="Calibri"/>
                <w:b/>
                <w:bCs/>
                <w:color w:val="FFFFFF"/>
                <w:lang w:eastAsia="en-GB"/>
              </w:rPr>
            </w:pPr>
            <w:r w:rsidRPr="00657602">
              <w:rPr>
                <w:rFonts w:ascii="Calibri" w:eastAsia="Times New Roman" w:hAnsi="Calibri" w:cs="Calibri"/>
                <w:b/>
                <w:bCs/>
                <w:color w:val="FFFFFF"/>
                <w:lang w:eastAsia="en-GB"/>
              </w:rPr>
              <w:t>Victims per 1,000 people</w:t>
            </w:r>
          </w:p>
        </w:tc>
      </w:tr>
      <w:tr w:rsidR="00657602" w:rsidRPr="00657602" w14:paraId="1FACD24C" w14:textId="77777777" w:rsidTr="00AB14B8">
        <w:trPr>
          <w:trHeight w:val="415"/>
        </w:trPr>
        <w:tc>
          <w:tcPr>
            <w:tcW w:w="3025" w:type="dxa"/>
            <w:tcBorders>
              <w:top w:val="nil"/>
              <w:left w:val="single" w:sz="8" w:space="0" w:color="8EA9DB"/>
              <w:bottom w:val="single" w:sz="8" w:space="0" w:color="8EA9DB"/>
              <w:right w:val="nil"/>
            </w:tcBorders>
            <w:shd w:val="clear" w:color="000000" w:fill="DDEBF7"/>
            <w:noWrap/>
            <w:vAlign w:val="center"/>
            <w:hideMark/>
          </w:tcPr>
          <w:p w14:paraId="7DFF5E27" w14:textId="77777777" w:rsidR="00657602" w:rsidRPr="00657602" w:rsidRDefault="00657602" w:rsidP="00657602">
            <w:pPr>
              <w:spacing w:after="0" w:line="240" w:lineRule="auto"/>
              <w:rPr>
                <w:rFonts w:ascii="Calibri" w:eastAsia="Times New Roman" w:hAnsi="Calibri" w:cs="Calibri"/>
                <w:color w:val="000000"/>
                <w:lang w:eastAsia="en-GB"/>
              </w:rPr>
            </w:pPr>
            <w:r w:rsidRPr="00657602">
              <w:rPr>
                <w:rFonts w:ascii="Calibri" w:eastAsia="Times New Roman" w:hAnsi="Calibri" w:cs="Calibri"/>
                <w:color w:val="000000"/>
                <w:lang w:eastAsia="en-GB"/>
              </w:rPr>
              <w:t>Cambridgeshire A8</w:t>
            </w:r>
          </w:p>
        </w:tc>
        <w:tc>
          <w:tcPr>
            <w:tcW w:w="1708" w:type="dxa"/>
            <w:tcBorders>
              <w:top w:val="nil"/>
              <w:left w:val="nil"/>
              <w:bottom w:val="single" w:sz="8" w:space="0" w:color="8EA9DB"/>
              <w:right w:val="nil"/>
            </w:tcBorders>
            <w:shd w:val="clear" w:color="000000" w:fill="DDEBF7"/>
            <w:noWrap/>
            <w:vAlign w:val="center"/>
            <w:hideMark/>
          </w:tcPr>
          <w:p w14:paraId="48CBEF29"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45</w:t>
            </w:r>
          </w:p>
        </w:tc>
        <w:tc>
          <w:tcPr>
            <w:tcW w:w="2647" w:type="dxa"/>
            <w:tcBorders>
              <w:top w:val="nil"/>
              <w:left w:val="nil"/>
              <w:bottom w:val="single" w:sz="8" w:space="0" w:color="8EA9DB"/>
              <w:right w:val="nil"/>
            </w:tcBorders>
            <w:shd w:val="clear" w:color="000000" w:fill="DDEBF7"/>
            <w:noWrap/>
            <w:vAlign w:val="center"/>
            <w:hideMark/>
          </w:tcPr>
          <w:p w14:paraId="52A2CE70"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15,000</w:t>
            </w:r>
          </w:p>
        </w:tc>
        <w:tc>
          <w:tcPr>
            <w:tcW w:w="2423" w:type="dxa"/>
            <w:tcBorders>
              <w:top w:val="nil"/>
              <w:left w:val="nil"/>
              <w:bottom w:val="single" w:sz="8" w:space="0" w:color="8EA9DB"/>
              <w:right w:val="single" w:sz="8" w:space="0" w:color="8EA9DB"/>
            </w:tcBorders>
            <w:shd w:val="clear" w:color="000000" w:fill="DDEBF7"/>
            <w:noWrap/>
            <w:vAlign w:val="center"/>
            <w:hideMark/>
          </w:tcPr>
          <w:p w14:paraId="4AD670A9"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3</w:t>
            </w:r>
          </w:p>
        </w:tc>
      </w:tr>
      <w:tr w:rsidR="00657602" w:rsidRPr="00657602" w14:paraId="7352AD35" w14:textId="77777777" w:rsidTr="00AB14B8">
        <w:trPr>
          <w:trHeight w:val="415"/>
        </w:trPr>
        <w:tc>
          <w:tcPr>
            <w:tcW w:w="3025" w:type="dxa"/>
            <w:tcBorders>
              <w:top w:val="nil"/>
              <w:left w:val="single" w:sz="8" w:space="0" w:color="8EA9DB"/>
              <w:bottom w:val="single" w:sz="8" w:space="0" w:color="8EA9DB"/>
              <w:right w:val="nil"/>
            </w:tcBorders>
            <w:shd w:val="clear" w:color="auto" w:fill="auto"/>
            <w:noWrap/>
            <w:vAlign w:val="center"/>
            <w:hideMark/>
          </w:tcPr>
          <w:p w14:paraId="440C6B5A" w14:textId="77777777" w:rsidR="00657602" w:rsidRPr="00657602" w:rsidRDefault="00657602" w:rsidP="00657602">
            <w:pPr>
              <w:spacing w:after="0" w:line="240" w:lineRule="auto"/>
              <w:rPr>
                <w:rFonts w:ascii="Calibri" w:eastAsia="Times New Roman" w:hAnsi="Calibri" w:cs="Calibri"/>
                <w:color w:val="000000"/>
                <w:lang w:eastAsia="en-GB"/>
              </w:rPr>
            </w:pPr>
            <w:r w:rsidRPr="00657602">
              <w:rPr>
                <w:rFonts w:ascii="Calibri" w:eastAsia="Times New Roman" w:hAnsi="Calibri" w:cs="Calibri"/>
                <w:color w:val="000000"/>
                <w:lang w:eastAsia="en-GB"/>
              </w:rPr>
              <w:t xml:space="preserve">Peterborough A8 </w:t>
            </w:r>
          </w:p>
        </w:tc>
        <w:tc>
          <w:tcPr>
            <w:tcW w:w="1708" w:type="dxa"/>
            <w:tcBorders>
              <w:top w:val="nil"/>
              <w:left w:val="nil"/>
              <w:bottom w:val="single" w:sz="8" w:space="0" w:color="8EA9DB"/>
              <w:right w:val="nil"/>
            </w:tcBorders>
            <w:shd w:val="clear" w:color="auto" w:fill="auto"/>
            <w:noWrap/>
            <w:vAlign w:val="center"/>
            <w:hideMark/>
          </w:tcPr>
          <w:p w14:paraId="2B7F28F3"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47</w:t>
            </w:r>
          </w:p>
        </w:tc>
        <w:tc>
          <w:tcPr>
            <w:tcW w:w="2647" w:type="dxa"/>
            <w:tcBorders>
              <w:top w:val="nil"/>
              <w:left w:val="nil"/>
              <w:bottom w:val="single" w:sz="8" w:space="0" w:color="8EA9DB"/>
              <w:right w:val="nil"/>
            </w:tcBorders>
            <w:shd w:val="clear" w:color="auto" w:fill="auto"/>
            <w:noWrap/>
            <w:vAlign w:val="center"/>
            <w:hideMark/>
          </w:tcPr>
          <w:p w14:paraId="4852B02B"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18,000</w:t>
            </w:r>
          </w:p>
        </w:tc>
        <w:tc>
          <w:tcPr>
            <w:tcW w:w="2423" w:type="dxa"/>
            <w:tcBorders>
              <w:top w:val="nil"/>
              <w:left w:val="nil"/>
              <w:bottom w:val="single" w:sz="8" w:space="0" w:color="8EA9DB"/>
              <w:right w:val="single" w:sz="8" w:space="0" w:color="8EA9DB"/>
            </w:tcBorders>
            <w:shd w:val="clear" w:color="auto" w:fill="auto"/>
            <w:noWrap/>
            <w:vAlign w:val="center"/>
            <w:hideMark/>
          </w:tcPr>
          <w:p w14:paraId="273D3CD0"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2.6</w:t>
            </w:r>
          </w:p>
        </w:tc>
      </w:tr>
      <w:tr w:rsidR="00657602" w:rsidRPr="00657602" w14:paraId="582D89D3" w14:textId="77777777" w:rsidTr="00AB14B8">
        <w:trPr>
          <w:trHeight w:val="415"/>
        </w:trPr>
        <w:tc>
          <w:tcPr>
            <w:tcW w:w="3025" w:type="dxa"/>
            <w:tcBorders>
              <w:top w:val="nil"/>
              <w:left w:val="single" w:sz="8" w:space="0" w:color="8EA9DB"/>
              <w:bottom w:val="single" w:sz="8" w:space="0" w:color="8EA9DB"/>
              <w:right w:val="nil"/>
            </w:tcBorders>
            <w:shd w:val="clear" w:color="000000" w:fill="DDEBF7"/>
            <w:noWrap/>
            <w:vAlign w:val="center"/>
            <w:hideMark/>
          </w:tcPr>
          <w:p w14:paraId="45CBCC8E" w14:textId="77777777" w:rsidR="00657602" w:rsidRPr="00657602" w:rsidRDefault="00657602" w:rsidP="00657602">
            <w:pPr>
              <w:spacing w:after="0" w:line="240" w:lineRule="auto"/>
              <w:rPr>
                <w:rFonts w:ascii="Calibri" w:eastAsia="Times New Roman" w:hAnsi="Calibri" w:cs="Calibri"/>
                <w:color w:val="000000"/>
                <w:lang w:eastAsia="en-GB"/>
              </w:rPr>
            </w:pPr>
            <w:r w:rsidRPr="00657602">
              <w:rPr>
                <w:rFonts w:ascii="Calibri" w:eastAsia="Times New Roman" w:hAnsi="Calibri" w:cs="Calibri"/>
                <w:color w:val="000000"/>
                <w:lang w:eastAsia="en-GB"/>
              </w:rPr>
              <w:t xml:space="preserve">Peterborough </w:t>
            </w:r>
          </w:p>
        </w:tc>
        <w:tc>
          <w:tcPr>
            <w:tcW w:w="1708" w:type="dxa"/>
            <w:tcBorders>
              <w:top w:val="nil"/>
              <w:left w:val="nil"/>
              <w:bottom w:val="single" w:sz="8" w:space="0" w:color="8EA9DB"/>
              <w:right w:val="nil"/>
            </w:tcBorders>
            <w:shd w:val="clear" w:color="000000" w:fill="DDEBF7"/>
            <w:noWrap/>
            <w:vAlign w:val="center"/>
            <w:hideMark/>
          </w:tcPr>
          <w:p w14:paraId="367338A1"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331</w:t>
            </w:r>
          </w:p>
        </w:tc>
        <w:tc>
          <w:tcPr>
            <w:tcW w:w="2647" w:type="dxa"/>
            <w:tcBorders>
              <w:top w:val="nil"/>
              <w:left w:val="nil"/>
              <w:bottom w:val="single" w:sz="8" w:space="0" w:color="8EA9DB"/>
              <w:right w:val="nil"/>
            </w:tcBorders>
            <w:shd w:val="clear" w:color="000000" w:fill="DDEBF7"/>
            <w:noWrap/>
            <w:vAlign w:val="center"/>
            <w:hideMark/>
          </w:tcPr>
          <w:p w14:paraId="7D50588B" w14:textId="532107AD"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202,000</w:t>
            </w:r>
          </w:p>
        </w:tc>
        <w:tc>
          <w:tcPr>
            <w:tcW w:w="2423" w:type="dxa"/>
            <w:tcBorders>
              <w:top w:val="nil"/>
              <w:left w:val="nil"/>
              <w:bottom w:val="single" w:sz="8" w:space="0" w:color="8EA9DB"/>
              <w:right w:val="single" w:sz="8" w:space="0" w:color="8EA9DB"/>
            </w:tcBorders>
            <w:shd w:val="clear" w:color="000000" w:fill="DDEBF7"/>
            <w:noWrap/>
            <w:vAlign w:val="center"/>
            <w:hideMark/>
          </w:tcPr>
          <w:p w14:paraId="0E61C775"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1.6</w:t>
            </w:r>
          </w:p>
        </w:tc>
      </w:tr>
      <w:tr w:rsidR="00657602" w:rsidRPr="00657602" w14:paraId="276A2DD3" w14:textId="77777777" w:rsidTr="00AB14B8">
        <w:trPr>
          <w:trHeight w:val="415"/>
        </w:trPr>
        <w:tc>
          <w:tcPr>
            <w:tcW w:w="3025" w:type="dxa"/>
            <w:tcBorders>
              <w:top w:val="nil"/>
              <w:left w:val="single" w:sz="8" w:space="0" w:color="8EA9DB"/>
              <w:bottom w:val="single" w:sz="8" w:space="0" w:color="8EA9DB"/>
              <w:right w:val="nil"/>
            </w:tcBorders>
            <w:shd w:val="clear" w:color="000000" w:fill="FFFFFF"/>
            <w:noWrap/>
            <w:vAlign w:val="center"/>
            <w:hideMark/>
          </w:tcPr>
          <w:p w14:paraId="660D57F0" w14:textId="77777777" w:rsidR="00657602" w:rsidRPr="00657602" w:rsidRDefault="00657602" w:rsidP="00657602">
            <w:pPr>
              <w:spacing w:after="0" w:line="240" w:lineRule="auto"/>
              <w:rPr>
                <w:rFonts w:ascii="Calibri" w:eastAsia="Times New Roman" w:hAnsi="Calibri" w:cs="Calibri"/>
                <w:color w:val="000000"/>
                <w:lang w:eastAsia="en-GB"/>
              </w:rPr>
            </w:pPr>
            <w:r w:rsidRPr="00657602">
              <w:rPr>
                <w:rFonts w:ascii="Calibri" w:eastAsia="Times New Roman" w:hAnsi="Calibri" w:cs="Calibri"/>
                <w:color w:val="000000"/>
                <w:lang w:eastAsia="en-GB"/>
              </w:rPr>
              <w:t>Cambridge City</w:t>
            </w:r>
          </w:p>
        </w:tc>
        <w:tc>
          <w:tcPr>
            <w:tcW w:w="1708" w:type="dxa"/>
            <w:tcBorders>
              <w:top w:val="nil"/>
              <w:left w:val="nil"/>
              <w:bottom w:val="single" w:sz="8" w:space="0" w:color="8EA9DB"/>
              <w:right w:val="nil"/>
            </w:tcBorders>
            <w:shd w:val="clear" w:color="000000" w:fill="FFFFFF"/>
            <w:noWrap/>
            <w:vAlign w:val="center"/>
            <w:hideMark/>
          </w:tcPr>
          <w:p w14:paraId="28F38ECC"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166</w:t>
            </w:r>
          </w:p>
        </w:tc>
        <w:tc>
          <w:tcPr>
            <w:tcW w:w="2647" w:type="dxa"/>
            <w:tcBorders>
              <w:top w:val="nil"/>
              <w:left w:val="nil"/>
              <w:bottom w:val="single" w:sz="8" w:space="0" w:color="8EA9DB"/>
              <w:right w:val="nil"/>
            </w:tcBorders>
            <w:shd w:val="clear" w:color="000000" w:fill="FFFFFF"/>
            <w:noWrap/>
            <w:vAlign w:val="center"/>
            <w:hideMark/>
          </w:tcPr>
          <w:p w14:paraId="22B9DE36"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122,000</w:t>
            </w:r>
          </w:p>
        </w:tc>
        <w:tc>
          <w:tcPr>
            <w:tcW w:w="2423" w:type="dxa"/>
            <w:tcBorders>
              <w:top w:val="nil"/>
              <w:left w:val="nil"/>
              <w:bottom w:val="single" w:sz="8" w:space="0" w:color="8EA9DB"/>
              <w:right w:val="single" w:sz="8" w:space="0" w:color="8EA9DB"/>
            </w:tcBorders>
            <w:shd w:val="clear" w:color="000000" w:fill="FFFFFF"/>
            <w:noWrap/>
            <w:vAlign w:val="center"/>
            <w:hideMark/>
          </w:tcPr>
          <w:p w14:paraId="4F8E76A3"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1.3</w:t>
            </w:r>
          </w:p>
        </w:tc>
      </w:tr>
      <w:tr w:rsidR="00657602" w:rsidRPr="00657602" w14:paraId="2219FEE4" w14:textId="77777777" w:rsidTr="00AB14B8">
        <w:trPr>
          <w:trHeight w:val="415"/>
        </w:trPr>
        <w:tc>
          <w:tcPr>
            <w:tcW w:w="3025" w:type="dxa"/>
            <w:tcBorders>
              <w:top w:val="nil"/>
              <w:left w:val="single" w:sz="8" w:space="0" w:color="8EA9DB"/>
              <w:bottom w:val="single" w:sz="8" w:space="0" w:color="8EA9DB"/>
              <w:right w:val="nil"/>
            </w:tcBorders>
            <w:shd w:val="clear" w:color="000000" w:fill="DDEBF7"/>
            <w:noWrap/>
            <w:vAlign w:val="center"/>
            <w:hideMark/>
          </w:tcPr>
          <w:p w14:paraId="2F6CACA1" w14:textId="77777777" w:rsidR="00657602" w:rsidRPr="00657602" w:rsidRDefault="00657602" w:rsidP="00657602">
            <w:pPr>
              <w:spacing w:after="0" w:line="240" w:lineRule="auto"/>
              <w:rPr>
                <w:rFonts w:ascii="Calibri" w:eastAsia="Times New Roman" w:hAnsi="Calibri" w:cs="Calibri"/>
                <w:color w:val="000000"/>
                <w:lang w:eastAsia="en-GB"/>
              </w:rPr>
            </w:pPr>
            <w:r w:rsidRPr="00657602">
              <w:rPr>
                <w:rFonts w:ascii="Calibri" w:eastAsia="Times New Roman" w:hAnsi="Calibri" w:cs="Calibri"/>
                <w:color w:val="000000"/>
                <w:lang w:eastAsia="en-GB"/>
              </w:rPr>
              <w:t>Huntingdonshire</w:t>
            </w:r>
          </w:p>
        </w:tc>
        <w:tc>
          <w:tcPr>
            <w:tcW w:w="1708" w:type="dxa"/>
            <w:tcBorders>
              <w:top w:val="nil"/>
              <w:left w:val="nil"/>
              <w:bottom w:val="single" w:sz="8" w:space="0" w:color="8EA9DB"/>
              <w:right w:val="nil"/>
            </w:tcBorders>
            <w:shd w:val="clear" w:color="000000" w:fill="DDEBF7"/>
            <w:noWrap/>
            <w:vAlign w:val="center"/>
            <w:hideMark/>
          </w:tcPr>
          <w:p w14:paraId="77276012"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183</w:t>
            </w:r>
          </w:p>
        </w:tc>
        <w:tc>
          <w:tcPr>
            <w:tcW w:w="2647" w:type="dxa"/>
            <w:tcBorders>
              <w:top w:val="nil"/>
              <w:left w:val="nil"/>
              <w:bottom w:val="single" w:sz="8" w:space="0" w:color="8EA9DB"/>
              <w:right w:val="nil"/>
            </w:tcBorders>
            <w:shd w:val="clear" w:color="000000" w:fill="DDEBF7"/>
            <w:noWrap/>
            <w:vAlign w:val="center"/>
            <w:hideMark/>
          </w:tcPr>
          <w:p w14:paraId="3C9D8C99"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177,000</w:t>
            </w:r>
          </w:p>
        </w:tc>
        <w:tc>
          <w:tcPr>
            <w:tcW w:w="2423" w:type="dxa"/>
            <w:tcBorders>
              <w:top w:val="nil"/>
              <w:left w:val="nil"/>
              <w:bottom w:val="single" w:sz="8" w:space="0" w:color="8EA9DB"/>
              <w:right w:val="single" w:sz="8" w:space="0" w:color="8EA9DB"/>
            </w:tcBorders>
            <w:shd w:val="clear" w:color="000000" w:fill="DDEBF7"/>
            <w:noWrap/>
            <w:vAlign w:val="center"/>
            <w:hideMark/>
          </w:tcPr>
          <w:p w14:paraId="03279F61"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w:t>
            </w:r>
          </w:p>
        </w:tc>
      </w:tr>
      <w:tr w:rsidR="00657602" w:rsidRPr="00657602" w14:paraId="24B963B4" w14:textId="77777777" w:rsidTr="00AB14B8">
        <w:trPr>
          <w:trHeight w:val="415"/>
        </w:trPr>
        <w:tc>
          <w:tcPr>
            <w:tcW w:w="3025" w:type="dxa"/>
            <w:tcBorders>
              <w:top w:val="nil"/>
              <w:left w:val="single" w:sz="8" w:space="0" w:color="8EA9DB"/>
              <w:bottom w:val="single" w:sz="8" w:space="0" w:color="8EA9DB"/>
              <w:right w:val="nil"/>
            </w:tcBorders>
            <w:shd w:val="clear" w:color="000000" w:fill="FFFFFF"/>
            <w:noWrap/>
            <w:vAlign w:val="center"/>
            <w:hideMark/>
          </w:tcPr>
          <w:p w14:paraId="5A544293" w14:textId="77777777" w:rsidR="00657602" w:rsidRPr="00657602" w:rsidRDefault="00657602" w:rsidP="00657602">
            <w:pPr>
              <w:spacing w:after="0" w:line="240" w:lineRule="auto"/>
              <w:rPr>
                <w:rFonts w:ascii="Calibri" w:eastAsia="Times New Roman" w:hAnsi="Calibri" w:cs="Calibri"/>
                <w:color w:val="000000"/>
                <w:lang w:eastAsia="en-GB"/>
              </w:rPr>
            </w:pPr>
            <w:r w:rsidRPr="00657602">
              <w:rPr>
                <w:rFonts w:ascii="Calibri" w:eastAsia="Times New Roman" w:hAnsi="Calibri" w:cs="Calibri"/>
                <w:color w:val="000000"/>
                <w:lang w:eastAsia="en-GB"/>
              </w:rPr>
              <w:t>Cambridgeshire Fenland</w:t>
            </w:r>
          </w:p>
        </w:tc>
        <w:tc>
          <w:tcPr>
            <w:tcW w:w="1708" w:type="dxa"/>
            <w:tcBorders>
              <w:top w:val="nil"/>
              <w:left w:val="nil"/>
              <w:bottom w:val="single" w:sz="8" w:space="0" w:color="8EA9DB"/>
              <w:right w:val="nil"/>
            </w:tcBorders>
            <w:shd w:val="clear" w:color="000000" w:fill="FFFFFF"/>
            <w:noWrap/>
            <w:vAlign w:val="center"/>
            <w:hideMark/>
          </w:tcPr>
          <w:p w14:paraId="6D8AF8C3"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101</w:t>
            </w:r>
          </w:p>
        </w:tc>
        <w:tc>
          <w:tcPr>
            <w:tcW w:w="2647" w:type="dxa"/>
            <w:tcBorders>
              <w:top w:val="nil"/>
              <w:left w:val="nil"/>
              <w:bottom w:val="single" w:sz="8" w:space="0" w:color="8EA9DB"/>
              <w:right w:val="nil"/>
            </w:tcBorders>
            <w:shd w:val="clear" w:color="000000" w:fill="FFFFFF"/>
            <w:noWrap/>
            <w:vAlign w:val="center"/>
            <w:hideMark/>
          </w:tcPr>
          <w:p w14:paraId="0776383F"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101, 000</w:t>
            </w:r>
          </w:p>
        </w:tc>
        <w:tc>
          <w:tcPr>
            <w:tcW w:w="2423" w:type="dxa"/>
            <w:tcBorders>
              <w:top w:val="nil"/>
              <w:left w:val="nil"/>
              <w:bottom w:val="single" w:sz="8" w:space="0" w:color="8EA9DB"/>
              <w:right w:val="single" w:sz="8" w:space="0" w:color="8EA9DB"/>
            </w:tcBorders>
            <w:shd w:val="clear" w:color="000000" w:fill="FFFFFF"/>
            <w:noWrap/>
            <w:vAlign w:val="center"/>
            <w:hideMark/>
          </w:tcPr>
          <w:p w14:paraId="5D586F79"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w:t>
            </w:r>
          </w:p>
        </w:tc>
      </w:tr>
      <w:tr w:rsidR="00657602" w:rsidRPr="00657602" w14:paraId="34E582B5" w14:textId="77777777" w:rsidTr="00AB14B8">
        <w:trPr>
          <w:trHeight w:val="415"/>
        </w:trPr>
        <w:tc>
          <w:tcPr>
            <w:tcW w:w="3025" w:type="dxa"/>
            <w:tcBorders>
              <w:top w:val="nil"/>
              <w:left w:val="single" w:sz="8" w:space="0" w:color="8EA9DB"/>
              <w:bottom w:val="single" w:sz="8" w:space="0" w:color="8EA9DB"/>
              <w:right w:val="nil"/>
            </w:tcBorders>
            <w:shd w:val="clear" w:color="000000" w:fill="DDEBF7"/>
            <w:noWrap/>
            <w:vAlign w:val="center"/>
            <w:hideMark/>
          </w:tcPr>
          <w:p w14:paraId="7732B5B2" w14:textId="77777777" w:rsidR="00657602" w:rsidRPr="00657602" w:rsidRDefault="00657602" w:rsidP="00657602">
            <w:pPr>
              <w:spacing w:after="0" w:line="240" w:lineRule="auto"/>
              <w:rPr>
                <w:rFonts w:ascii="Calibri" w:eastAsia="Times New Roman" w:hAnsi="Calibri" w:cs="Calibri"/>
                <w:color w:val="000000"/>
                <w:lang w:eastAsia="en-GB"/>
              </w:rPr>
            </w:pPr>
            <w:r w:rsidRPr="00657602">
              <w:rPr>
                <w:rFonts w:ascii="Calibri" w:eastAsia="Times New Roman" w:hAnsi="Calibri" w:cs="Calibri"/>
                <w:color w:val="000000"/>
                <w:lang w:eastAsia="en-GB"/>
              </w:rPr>
              <w:t>Cambridgeshire East</w:t>
            </w:r>
          </w:p>
        </w:tc>
        <w:tc>
          <w:tcPr>
            <w:tcW w:w="1708" w:type="dxa"/>
            <w:tcBorders>
              <w:top w:val="nil"/>
              <w:left w:val="nil"/>
              <w:bottom w:val="single" w:sz="8" w:space="0" w:color="8EA9DB"/>
              <w:right w:val="nil"/>
            </w:tcBorders>
            <w:shd w:val="clear" w:color="000000" w:fill="DDEBF7"/>
            <w:noWrap/>
            <w:vAlign w:val="center"/>
            <w:hideMark/>
          </w:tcPr>
          <w:p w14:paraId="6F716E8A"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76</w:t>
            </w:r>
          </w:p>
        </w:tc>
        <w:tc>
          <w:tcPr>
            <w:tcW w:w="2647" w:type="dxa"/>
            <w:tcBorders>
              <w:top w:val="nil"/>
              <w:left w:val="nil"/>
              <w:bottom w:val="single" w:sz="8" w:space="0" w:color="8EA9DB"/>
              <w:right w:val="nil"/>
            </w:tcBorders>
            <w:shd w:val="clear" w:color="000000" w:fill="DDEBF7"/>
            <w:noWrap/>
            <w:vAlign w:val="center"/>
            <w:hideMark/>
          </w:tcPr>
          <w:p w14:paraId="6DAA8E27"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90,000</w:t>
            </w:r>
          </w:p>
        </w:tc>
        <w:tc>
          <w:tcPr>
            <w:tcW w:w="2423" w:type="dxa"/>
            <w:tcBorders>
              <w:top w:val="nil"/>
              <w:left w:val="nil"/>
              <w:bottom w:val="single" w:sz="8" w:space="0" w:color="8EA9DB"/>
              <w:right w:val="single" w:sz="8" w:space="0" w:color="8EA9DB"/>
            </w:tcBorders>
            <w:shd w:val="clear" w:color="000000" w:fill="DDEBF7"/>
            <w:noWrap/>
            <w:vAlign w:val="center"/>
            <w:hideMark/>
          </w:tcPr>
          <w:p w14:paraId="431C6F45"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0.8</w:t>
            </w:r>
          </w:p>
        </w:tc>
      </w:tr>
      <w:tr w:rsidR="00657602" w:rsidRPr="00657602" w14:paraId="6C014448" w14:textId="77777777" w:rsidTr="00AB14B8">
        <w:trPr>
          <w:trHeight w:val="415"/>
        </w:trPr>
        <w:tc>
          <w:tcPr>
            <w:tcW w:w="3025" w:type="dxa"/>
            <w:tcBorders>
              <w:top w:val="nil"/>
              <w:left w:val="single" w:sz="8" w:space="0" w:color="8EA9DB"/>
              <w:bottom w:val="single" w:sz="8" w:space="0" w:color="8EA9DB"/>
              <w:right w:val="nil"/>
            </w:tcBorders>
            <w:shd w:val="clear" w:color="auto" w:fill="auto"/>
            <w:noWrap/>
            <w:vAlign w:val="center"/>
            <w:hideMark/>
          </w:tcPr>
          <w:p w14:paraId="63D42F05" w14:textId="77777777" w:rsidR="00657602" w:rsidRPr="00657602" w:rsidRDefault="00657602" w:rsidP="00657602">
            <w:pPr>
              <w:spacing w:after="0" w:line="240" w:lineRule="auto"/>
              <w:rPr>
                <w:rFonts w:ascii="Calibri" w:eastAsia="Times New Roman" w:hAnsi="Calibri" w:cs="Calibri"/>
                <w:color w:val="000000"/>
                <w:lang w:eastAsia="en-GB"/>
              </w:rPr>
            </w:pPr>
            <w:r w:rsidRPr="00657602">
              <w:rPr>
                <w:rFonts w:ascii="Calibri" w:eastAsia="Times New Roman" w:hAnsi="Calibri" w:cs="Calibri"/>
                <w:color w:val="000000"/>
                <w:lang w:eastAsia="en-GB"/>
              </w:rPr>
              <w:t>Cambridgeshire South</w:t>
            </w:r>
          </w:p>
        </w:tc>
        <w:tc>
          <w:tcPr>
            <w:tcW w:w="1708" w:type="dxa"/>
            <w:tcBorders>
              <w:top w:val="nil"/>
              <w:left w:val="nil"/>
              <w:bottom w:val="single" w:sz="8" w:space="0" w:color="8EA9DB"/>
              <w:right w:val="nil"/>
            </w:tcBorders>
            <w:shd w:val="clear" w:color="auto" w:fill="auto"/>
            <w:noWrap/>
            <w:vAlign w:val="center"/>
            <w:hideMark/>
          </w:tcPr>
          <w:p w14:paraId="5E1CC7C7"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104</w:t>
            </w:r>
          </w:p>
        </w:tc>
        <w:tc>
          <w:tcPr>
            <w:tcW w:w="2647" w:type="dxa"/>
            <w:tcBorders>
              <w:top w:val="nil"/>
              <w:left w:val="nil"/>
              <w:bottom w:val="single" w:sz="8" w:space="0" w:color="8EA9DB"/>
              <w:right w:val="nil"/>
            </w:tcBorders>
            <w:shd w:val="clear" w:color="auto" w:fill="auto"/>
            <w:noWrap/>
            <w:vAlign w:val="center"/>
            <w:hideMark/>
          </w:tcPr>
          <w:p w14:paraId="11290BE4"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159000</w:t>
            </w:r>
          </w:p>
        </w:tc>
        <w:tc>
          <w:tcPr>
            <w:tcW w:w="2423" w:type="dxa"/>
            <w:tcBorders>
              <w:top w:val="nil"/>
              <w:left w:val="nil"/>
              <w:bottom w:val="single" w:sz="8" w:space="0" w:color="8EA9DB"/>
              <w:right w:val="single" w:sz="8" w:space="0" w:color="8EA9DB"/>
            </w:tcBorders>
            <w:shd w:val="clear" w:color="auto" w:fill="auto"/>
            <w:noWrap/>
            <w:vAlign w:val="center"/>
            <w:hideMark/>
          </w:tcPr>
          <w:p w14:paraId="6EB9E133" w14:textId="77777777" w:rsidR="00657602" w:rsidRPr="00657602" w:rsidRDefault="00657602" w:rsidP="00657602">
            <w:pPr>
              <w:spacing w:after="0" w:line="240" w:lineRule="auto"/>
              <w:jc w:val="right"/>
              <w:rPr>
                <w:rFonts w:ascii="Calibri" w:eastAsia="Times New Roman" w:hAnsi="Calibri" w:cs="Calibri"/>
                <w:color w:val="000000"/>
                <w:lang w:eastAsia="en-GB"/>
              </w:rPr>
            </w:pPr>
            <w:r w:rsidRPr="00657602">
              <w:rPr>
                <w:rFonts w:ascii="Calibri" w:eastAsia="Times New Roman" w:hAnsi="Calibri" w:cs="Calibri"/>
                <w:color w:val="000000"/>
                <w:lang w:eastAsia="en-GB"/>
              </w:rPr>
              <w:t>0.7</w:t>
            </w:r>
          </w:p>
        </w:tc>
      </w:tr>
    </w:tbl>
    <w:p w14:paraId="11BF180C" w14:textId="77777777" w:rsidR="000A41A2" w:rsidRDefault="000A41A2" w:rsidP="000A41A2">
      <w:pPr>
        <w:rPr>
          <w:i/>
          <w:iCs/>
          <w:sz w:val="20"/>
          <w:szCs w:val="20"/>
        </w:rPr>
      </w:pPr>
    </w:p>
    <w:p w14:paraId="4A5379E5" w14:textId="5C209C28" w:rsidR="005C54C0" w:rsidRDefault="005C54C0" w:rsidP="00853317">
      <w:pPr>
        <w:pStyle w:val="Subtitle"/>
        <w:rPr>
          <w:rStyle w:val="SubtleEmphasis"/>
          <w:i w:val="0"/>
          <w:iCs w:val="0"/>
          <w:color w:val="5A5A5A" w:themeColor="text1" w:themeTint="A5"/>
        </w:rPr>
      </w:pPr>
    </w:p>
    <w:p w14:paraId="6A139082" w14:textId="77777777" w:rsidR="00E201A2" w:rsidRPr="00E201A2" w:rsidRDefault="00E201A2" w:rsidP="00E201A2"/>
    <w:p w14:paraId="4409A03E" w14:textId="220D36A7" w:rsidR="00DD0A18" w:rsidRPr="008E19AB" w:rsidRDefault="008E19AB" w:rsidP="00853317">
      <w:pPr>
        <w:pStyle w:val="Subtitle"/>
        <w:rPr>
          <w:rStyle w:val="SubtleEmphasis"/>
          <w:i w:val="0"/>
          <w:iCs w:val="0"/>
          <w:color w:val="000000" w:themeColor="text1"/>
        </w:rPr>
      </w:pPr>
      <w:r w:rsidRPr="00CF4942">
        <w:rPr>
          <w:rStyle w:val="SubtleEmphasis"/>
          <w:i w:val="0"/>
          <w:iCs w:val="0"/>
          <w:color w:val="000000" w:themeColor="text1"/>
        </w:rPr>
        <w:lastRenderedPageBreak/>
        <w:t>4.2 Rural Areas</w:t>
      </w:r>
      <w:r w:rsidR="00813CBF">
        <w:rPr>
          <w:rStyle w:val="SubtleEmphasis"/>
          <w:i w:val="0"/>
          <w:iCs w:val="0"/>
          <w:color w:val="000000" w:themeColor="text1"/>
        </w:rPr>
        <w:t xml:space="preserve"> </w:t>
      </w:r>
    </w:p>
    <w:p w14:paraId="4D7AD624" w14:textId="65770F4A" w:rsidR="00F71501" w:rsidRPr="00E95140" w:rsidRDefault="00F71501" w:rsidP="00E408B8">
      <w:pPr>
        <w:rPr>
          <w:rStyle w:val="normaltextrun"/>
          <w:rFonts w:cstheme="minorHAnsi"/>
          <w:color w:val="000000" w:themeColor="text1"/>
        </w:rPr>
      </w:pPr>
      <w:r w:rsidRPr="0006452B">
        <w:rPr>
          <w:rStyle w:val="SubtleEmphasis"/>
          <w:rFonts w:cstheme="minorHAnsi"/>
          <w:i w:val="0"/>
          <w:iCs w:val="0"/>
          <w:color w:val="000000" w:themeColor="text1"/>
        </w:rPr>
        <w:t xml:space="preserve">In rural communities it can be harder for residents to seek and access support services. </w:t>
      </w:r>
      <w:r w:rsidR="00E95140">
        <w:rPr>
          <w:rStyle w:val="SubtleEmphasis"/>
          <w:rFonts w:cstheme="minorHAnsi"/>
          <w:i w:val="0"/>
          <w:iCs w:val="0"/>
          <w:color w:val="000000" w:themeColor="text1"/>
        </w:rPr>
        <w:t xml:space="preserve">They may also be more isolated regarding proximity to the wider public and therefore it is less likely that they will be referred into services by someone else, e.g. a neighbour. </w:t>
      </w:r>
      <w:r w:rsidRPr="0006452B">
        <w:rPr>
          <w:rStyle w:val="SubtleEmphasis"/>
          <w:rFonts w:cstheme="minorHAnsi"/>
          <w:i w:val="0"/>
          <w:iCs w:val="0"/>
          <w:color w:val="000000" w:themeColor="text1"/>
        </w:rPr>
        <w:t xml:space="preserve">This </w:t>
      </w:r>
      <w:r w:rsidR="00E95140">
        <w:rPr>
          <w:rStyle w:val="SubtleEmphasis"/>
          <w:rFonts w:cstheme="minorHAnsi"/>
          <w:i w:val="0"/>
          <w:iCs w:val="0"/>
          <w:color w:val="000000" w:themeColor="text1"/>
        </w:rPr>
        <w:t xml:space="preserve">can make victims in </w:t>
      </w:r>
      <w:r w:rsidRPr="0006452B">
        <w:rPr>
          <w:rStyle w:val="SubtleEmphasis"/>
          <w:rFonts w:cstheme="minorHAnsi"/>
          <w:i w:val="0"/>
          <w:iCs w:val="0"/>
          <w:color w:val="000000" w:themeColor="text1"/>
        </w:rPr>
        <w:t xml:space="preserve">rural communities more vulnerable due to accessibility. A recent research project from the National Rural Crime Network on DA had several findings including that </w:t>
      </w:r>
      <w:r w:rsidRPr="00E95140">
        <w:rPr>
          <w:rStyle w:val="normaltextrun"/>
          <w:rFonts w:cstheme="minorHAnsi"/>
          <w:color w:val="000000" w:themeColor="text1"/>
        </w:rPr>
        <w:t>abuse lasts 25% longer in rural areas, the more rural the location the higher the risk and services are less easily accessed.</w:t>
      </w:r>
      <w:r w:rsidRPr="00E95140">
        <w:rPr>
          <w:rStyle w:val="FootnoteReference"/>
          <w:rFonts w:cstheme="minorHAnsi"/>
          <w:color w:val="000000" w:themeColor="text1"/>
        </w:rPr>
        <w:footnoteReference w:id="35"/>
      </w:r>
    </w:p>
    <w:p w14:paraId="12FA7C2D" w14:textId="24AFBF5F" w:rsidR="001841E1" w:rsidRPr="00C25AFF" w:rsidRDefault="0006452B" w:rsidP="0006452B">
      <w:pPr>
        <w:jc w:val="center"/>
        <w:rPr>
          <w:i/>
          <w:iCs/>
        </w:rPr>
      </w:pPr>
      <w:r>
        <w:rPr>
          <w:i/>
          <w:iCs/>
        </w:rPr>
        <w:t>‘</w:t>
      </w:r>
      <w:r w:rsidR="001841E1" w:rsidRPr="00C25AFF">
        <w:rPr>
          <w:i/>
          <w:iCs/>
        </w:rPr>
        <w:t>The needs in Fenland are more complex compared with the rest of the area.  More clients present with mental health problems and substance misuse.  Fenland is an area of deprivation, in a rural location with reduced access to support for the above issues.</w:t>
      </w:r>
      <w:r>
        <w:rPr>
          <w:i/>
          <w:iCs/>
        </w:rPr>
        <w:t xml:space="preserve">’ </w:t>
      </w:r>
      <w:r w:rsidR="001841E1" w:rsidRPr="00C25AFF">
        <w:rPr>
          <w:i/>
          <w:iCs/>
        </w:rPr>
        <w:t>(Refuge, 2021)</w:t>
      </w:r>
    </w:p>
    <w:p w14:paraId="02CE9989" w14:textId="77777777" w:rsidR="00E95140" w:rsidRDefault="001841E1" w:rsidP="00E95140">
      <w:pPr>
        <w:jc w:val="center"/>
        <w:rPr>
          <w:i/>
          <w:iCs/>
        </w:rPr>
      </w:pPr>
      <w:r w:rsidRPr="00C25AFF">
        <w:rPr>
          <w:i/>
          <w:iCs/>
        </w:rPr>
        <w:t>‘DA is more prevalent in our three main market towns, Ely, Littleport and Soham. East Cambs is a rural area and there could be gaps where we are not reaching those more isolated. We have a high number of Eastern Europeans that live in the Soham/Burwell area and this is a hard group to get any engagement.’ (East Cambridgeshire Housing)</w:t>
      </w:r>
    </w:p>
    <w:p w14:paraId="483269A9" w14:textId="77777777" w:rsidR="00A1537A" w:rsidRDefault="00A1537A" w:rsidP="00A0197B">
      <w:pPr>
        <w:pStyle w:val="Subtitle"/>
        <w:rPr>
          <w:rStyle w:val="SubtleEmphasis"/>
          <w:i w:val="0"/>
          <w:iCs w:val="0"/>
          <w:color w:val="000000" w:themeColor="text1"/>
        </w:rPr>
      </w:pPr>
    </w:p>
    <w:p w14:paraId="5ED2EF74" w14:textId="77729C20" w:rsidR="00A1537A" w:rsidRDefault="00A1537A" w:rsidP="00A0197B">
      <w:pPr>
        <w:pStyle w:val="Subtitle"/>
        <w:rPr>
          <w:rStyle w:val="SubtleEmphasis"/>
          <w:rFonts w:eastAsiaTheme="minorHAnsi" w:cstheme="minorHAnsi"/>
          <w:i w:val="0"/>
          <w:iCs w:val="0"/>
          <w:color w:val="000000" w:themeColor="text1"/>
          <w:spacing w:val="0"/>
        </w:rPr>
      </w:pPr>
      <w:r w:rsidRPr="00A1537A">
        <w:rPr>
          <w:rStyle w:val="SubtleEmphasis"/>
          <w:rFonts w:eastAsiaTheme="minorHAnsi" w:cstheme="minorHAnsi"/>
          <w:i w:val="0"/>
          <w:iCs w:val="0"/>
          <w:color w:val="000000" w:themeColor="text1"/>
          <w:spacing w:val="0"/>
        </w:rPr>
        <w:t>The figure below s</w:t>
      </w:r>
      <w:r>
        <w:rPr>
          <w:rStyle w:val="SubtleEmphasis"/>
          <w:rFonts w:eastAsiaTheme="minorHAnsi" w:cstheme="minorHAnsi"/>
          <w:i w:val="0"/>
          <w:iCs w:val="0"/>
          <w:color w:val="000000" w:themeColor="text1"/>
          <w:spacing w:val="0"/>
        </w:rPr>
        <w:t>hows the proportion of the populations of Cambridgeshire and Peterborough in areas designated rural at the time of the 2011 Census. An update to this data set will be available from the 2021 census in due course.</w:t>
      </w:r>
    </w:p>
    <w:p w14:paraId="296F984C" w14:textId="4A31551C" w:rsidR="00A1537A" w:rsidRDefault="00A1537A" w:rsidP="00597C37">
      <w:pPr>
        <w:pStyle w:val="Caption"/>
        <w:keepNext/>
      </w:pPr>
      <w:bookmarkStart w:id="29" w:name="_Toc78961476"/>
      <w:r>
        <w:t xml:space="preserve">Figure </w:t>
      </w:r>
      <w:r w:rsidR="00B3488A">
        <w:fldChar w:fldCharType="begin"/>
      </w:r>
      <w:r w:rsidR="00B3488A">
        <w:instrText xml:space="preserve"> SEQ Figure \* ARABIC </w:instrText>
      </w:r>
      <w:r w:rsidR="00B3488A">
        <w:fldChar w:fldCharType="separate"/>
      </w:r>
      <w:r w:rsidR="00AB5886">
        <w:rPr>
          <w:noProof/>
        </w:rPr>
        <w:t>21</w:t>
      </w:r>
      <w:r w:rsidR="00B3488A">
        <w:rPr>
          <w:noProof/>
        </w:rPr>
        <w:fldChar w:fldCharType="end"/>
      </w:r>
      <w:r>
        <w:t xml:space="preserve">: Proportion of Cambridgeshire population and Peterborough </w:t>
      </w:r>
      <w:proofErr w:type="gramStart"/>
      <w:r>
        <w:t>population  in</w:t>
      </w:r>
      <w:proofErr w:type="gramEnd"/>
      <w:r>
        <w:t xml:space="preserve"> Rural areas (Census 2011)</w:t>
      </w:r>
      <w:bookmarkEnd w:id="29"/>
    </w:p>
    <w:p w14:paraId="03C4DFCC" w14:textId="6152E3B3" w:rsidR="00A1537A" w:rsidRDefault="00A1537A" w:rsidP="00A1537A">
      <w:r w:rsidRPr="00A1537A">
        <w:rPr>
          <w:noProof/>
        </w:rPr>
        <w:drawing>
          <wp:inline distT="0" distB="0" distL="0" distR="0" wp14:anchorId="4BA9D05F" wp14:editId="0D4FE70D">
            <wp:extent cx="5731510" cy="17221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1722120"/>
                    </a:xfrm>
                    <a:prstGeom prst="rect">
                      <a:avLst/>
                    </a:prstGeom>
                  </pic:spPr>
                </pic:pic>
              </a:graphicData>
            </a:graphic>
          </wp:inline>
        </w:drawing>
      </w:r>
    </w:p>
    <w:p w14:paraId="43F636A3" w14:textId="0B48F5F9" w:rsidR="00A1537A" w:rsidRDefault="00A1537A" w:rsidP="00A1537A">
      <w:r w:rsidRPr="00A1537A">
        <w:rPr>
          <w:noProof/>
        </w:rPr>
        <w:drawing>
          <wp:inline distT="0" distB="0" distL="0" distR="0" wp14:anchorId="557992B8" wp14:editId="23AB53A8">
            <wp:extent cx="5731510" cy="1771015"/>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1771015"/>
                    </a:xfrm>
                    <a:prstGeom prst="rect">
                      <a:avLst/>
                    </a:prstGeom>
                  </pic:spPr>
                </pic:pic>
              </a:graphicData>
            </a:graphic>
          </wp:inline>
        </w:drawing>
      </w:r>
    </w:p>
    <w:p w14:paraId="09111100" w14:textId="77777777" w:rsidR="00A1537A" w:rsidRPr="00597C37" w:rsidRDefault="00A1537A" w:rsidP="00597C37"/>
    <w:p w14:paraId="4122830B" w14:textId="510C457F" w:rsidR="00A0197B" w:rsidRPr="00E95140" w:rsidRDefault="00853317" w:rsidP="00A0197B">
      <w:pPr>
        <w:pStyle w:val="Subtitle"/>
        <w:rPr>
          <w:rStyle w:val="SubtleEmphasis"/>
          <w:i w:val="0"/>
          <w:iCs w:val="0"/>
          <w:color w:val="000000" w:themeColor="text1"/>
        </w:rPr>
      </w:pPr>
      <w:r w:rsidRPr="00E95140">
        <w:rPr>
          <w:rStyle w:val="SubtleEmphasis"/>
          <w:i w:val="0"/>
          <w:iCs w:val="0"/>
          <w:color w:val="000000" w:themeColor="text1"/>
        </w:rPr>
        <w:t xml:space="preserve">4.2 </w:t>
      </w:r>
      <w:r w:rsidR="00A0197B" w:rsidRPr="00E95140">
        <w:rPr>
          <w:rStyle w:val="SubtleEmphasis"/>
          <w:i w:val="0"/>
          <w:iCs w:val="0"/>
          <w:color w:val="000000" w:themeColor="text1"/>
        </w:rPr>
        <w:t>Ethnic Minorities and Migran</w:t>
      </w:r>
      <w:r w:rsidR="007C5A35" w:rsidRPr="00E95140">
        <w:rPr>
          <w:rStyle w:val="SubtleEmphasis"/>
          <w:i w:val="0"/>
          <w:iCs w:val="0"/>
          <w:color w:val="000000" w:themeColor="text1"/>
        </w:rPr>
        <w:t>t Workers</w:t>
      </w:r>
    </w:p>
    <w:p w14:paraId="5FD8A3A9" w14:textId="77777777" w:rsidR="00E95140" w:rsidRDefault="00A0197B" w:rsidP="00A0197B">
      <w:pPr>
        <w:rPr>
          <w:color w:val="000000" w:themeColor="text1"/>
        </w:rPr>
      </w:pPr>
      <w:r w:rsidRPr="00A0197B">
        <w:rPr>
          <w:rStyle w:val="SubtleEmphasis"/>
          <w:i w:val="0"/>
          <w:iCs w:val="0"/>
          <w:color w:val="000000" w:themeColor="text1"/>
        </w:rPr>
        <w:t>Migrant workers</w:t>
      </w:r>
      <w:r w:rsidR="001841E1" w:rsidRPr="00A0197B">
        <w:rPr>
          <w:color w:val="000000" w:themeColor="text1"/>
        </w:rPr>
        <w:t xml:space="preserve"> can be particularly vulnerable to domestic abuse for a number of reasons which may include; limited knowledge of UK law and support services, language barriers, reluctance to engage with agencies/services due to distrust and concerns over the security of immigration status (particularly where immigration status is linked to their partner), migrant cultural issues and financial challenges which limit security and options.</w:t>
      </w:r>
      <w:r w:rsidR="00DF6939" w:rsidRPr="00A0197B">
        <w:rPr>
          <w:rStyle w:val="FootnoteReference"/>
          <w:rFonts w:cstheme="minorHAnsi"/>
          <w:color w:val="000000" w:themeColor="text1"/>
        </w:rPr>
        <w:footnoteReference w:id="36"/>
      </w:r>
      <w:r w:rsidR="00E95140">
        <w:rPr>
          <w:color w:val="000000" w:themeColor="text1"/>
        </w:rPr>
        <w:t xml:space="preserve"> </w:t>
      </w:r>
    </w:p>
    <w:p w14:paraId="49C294B0" w14:textId="29348B81" w:rsidR="001841E1" w:rsidRPr="00A0197B" w:rsidRDefault="00A0197B" w:rsidP="00A0197B">
      <w:pPr>
        <w:rPr>
          <w:color w:val="000000" w:themeColor="text1"/>
        </w:rPr>
      </w:pPr>
      <w:r w:rsidRPr="00A0197B">
        <w:rPr>
          <w:color w:val="000000" w:themeColor="text1"/>
        </w:rPr>
        <w:t>If clients are worried about their legal status they are less likely to reach out to support services, this adds to the abusers’ control over them.</w:t>
      </w:r>
      <w:r w:rsidRPr="00A0197B">
        <w:rPr>
          <w:rStyle w:val="FootnoteReference"/>
          <w:rFonts w:cstheme="minorHAnsi"/>
          <w:color w:val="000000" w:themeColor="text1"/>
        </w:rPr>
        <w:footnoteReference w:id="37"/>
      </w:r>
      <w:r w:rsidRPr="00A0197B">
        <w:rPr>
          <w:color w:val="000000" w:themeColor="text1"/>
        </w:rPr>
        <w:t xml:space="preserve"> </w:t>
      </w:r>
      <w:r w:rsidR="00DF6939" w:rsidRPr="00A0197B">
        <w:rPr>
          <w:color w:val="000000" w:themeColor="text1"/>
        </w:rPr>
        <w:t xml:space="preserve">A study by </w:t>
      </w:r>
      <w:proofErr w:type="spellStart"/>
      <w:r w:rsidR="00DF6939" w:rsidRPr="00A0197B">
        <w:rPr>
          <w:color w:val="000000" w:themeColor="text1"/>
        </w:rPr>
        <w:t>Imkaan</w:t>
      </w:r>
      <w:proofErr w:type="spellEnd"/>
      <w:r w:rsidR="00DF6939" w:rsidRPr="00A0197B">
        <w:rPr>
          <w:color w:val="000000" w:themeColor="text1"/>
        </w:rPr>
        <w:t xml:space="preserve"> (2012) of 183 women who accessed support from 10 different VAWG organisation found that 92% had experienced threats of deportation from the perpetrator.</w:t>
      </w:r>
      <w:r w:rsidR="00DF6939" w:rsidRPr="00A0197B">
        <w:rPr>
          <w:rStyle w:val="FootnoteReference"/>
          <w:rFonts w:cstheme="minorHAnsi"/>
          <w:color w:val="000000" w:themeColor="text1"/>
        </w:rPr>
        <w:footnoteReference w:id="38"/>
      </w:r>
      <w:r w:rsidR="00DF6939" w:rsidRPr="00A0197B">
        <w:rPr>
          <w:color w:val="000000" w:themeColor="text1"/>
        </w:rPr>
        <w:t xml:space="preserve"> Two domestic homicide reviews in Cambridgeshire have cited some of the above issues as relevant factors.</w:t>
      </w:r>
      <w:r w:rsidR="00DF6939" w:rsidRPr="00A0197B">
        <w:rPr>
          <w:rStyle w:val="FootnoteReference"/>
          <w:rFonts w:cstheme="minorHAnsi"/>
          <w:color w:val="000000" w:themeColor="text1"/>
        </w:rPr>
        <w:footnoteReference w:id="39"/>
      </w:r>
    </w:p>
    <w:p w14:paraId="7EB74574" w14:textId="523C8D34" w:rsidR="001841E1" w:rsidRDefault="00DF6939" w:rsidP="00DD0A18">
      <w:pPr>
        <w:rPr>
          <w:rFonts w:cstheme="minorHAnsi"/>
          <w:color w:val="000000" w:themeColor="text1"/>
        </w:rPr>
      </w:pPr>
      <w:r w:rsidRPr="00C25AFF">
        <w:rPr>
          <w:rFonts w:cstheme="minorHAnsi"/>
          <w:color w:val="000000" w:themeColor="text1"/>
        </w:rPr>
        <w:t>In Cambridgeshire and Peterborough in addition to the general support available for victims of domestic abuse, tailored support is also available through the Specialist Victim and Witness Care Coordinators for victims of migrant exploitation (modern day slavery) who pick up a number of domestic abuse cases where it is linked to exploitation and also through the A8 IDVAs (Independent Domestic Violence Advisors) who work with victims of domestic abuse from the Eastern European ‘A8’ countries at all risk levels.</w:t>
      </w:r>
      <w:r w:rsidRPr="00C25AFF">
        <w:rPr>
          <w:rStyle w:val="FootnoteReference"/>
          <w:rFonts w:cstheme="minorHAnsi"/>
          <w:color w:val="000000" w:themeColor="text1"/>
        </w:rPr>
        <w:footnoteReference w:id="40"/>
      </w:r>
    </w:p>
    <w:p w14:paraId="7801DD34" w14:textId="220A3400" w:rsidR="00CD70E7" w:rsidRDefault="00CD70E7" w:rsidP="00DD0A18">
      <w:pPr>
        <w:rPr>
          <w:rFonts w:cstheme="minorHAnsi"/>
          <w:color w:val="000000" w:themeColor="text1"/>
        </w:rPr>
      </w:pPr>
      <w:r w:rsidRPr="00C25AFF">
        <w:rPr>
          <w:rFonts w:cstheme="minorHAnsi"/>
          <w:color w:val="000000" w:themeColor="text1"/>
        </w:rPr>
        <w:t xml:space="preserve">Following from several domestic homicides within the A8 communities, there has been a growing emphasis on the </w:t>
      </w:r>
      <w:r>
        <w:rPr>
          <w:rFonts w:cstheme="minorHAnsi"/>
          <w:color w:val="000000" w:themeColor="text1"/>
        </w:rPr>
        <w:t>increase</w:t>
      </w:r>
      <w:r w:rsidR="00BE60B5">
        <w:rPr>
          <w:rFonts w:cstheme="minorHAnsi"/>
          <w:color w:val="000000" w:themeColor="text1"/>
        </w:rPr>
        <w:t>d</w:t>
      </w:r>
      <w:r>
        <w:rPr>
          <w:rFonts w:cstheme="minorHAnsi"/>
          <w:color w:val="000000" w:themeColor="text1"/>
        </w:rPr>
        <w:t xml:space="preserve"> support need for A8 victims</w:t>
      </w:r>
      <w:r w:rsidRPr="00C25AFF">
        <w:rPr>
          <w:rFonts w:cstheme="minorHAnsi"/>
          <w:color w:val="000000" w:themeColor="text1"/>
        </w:rPr>
        <w:t xml:space="preserve">. </w:t>
      </w:r>
      <w:r>
        <w:rPr>
          <w:rFonts w:cstheme="minorHAnsi"/>
          <w:color w:val="000000" w:themeColor="text1"/>
        </w:rPr>
        <w:t>In</w:t>
      </w:r>
      <w:r w:rsidRPr="00C25AFF">
        <w:rPr>
          <w:rFonts w:cstheme="minorHAnsi"/>
          <w:color w:val="000000" w:themeColor="text1"/>
        </w:rPr>
        <w:t xml:space="preserve"> Wisbech and Fenland, where there is a high proportion of Eastern European</w:t>
      </w:r>
      <w:r w:rsidR="00BE60B5">
        <w:rPr>
          <w:rFonts w:cstheme="minorHAnsi"/>
          <w:color w:val="000000" w:themeColor="text1"/>
        </w:rPr>
        <w:t xml:space="preserve"> people</w:t>
      </w:r>
      <w:r w:rsidRPr="00C25AFF">
        <w:rPr>
          <w:rFonts w:cstheme="minorHAnsi"/>
          <w:color w:val="000000" w:themeColor="text1"/>
        </w:rPr>
        <w:t xml:space="preserve">, </w:t>
      </w:r>
      <w:r>
        <w:rPr>
          <w:rFonts w:cstheme="minorHAnsi"/>
          <w:color w:val="000000" w:themeColor="text1"/>
        </w:rPr>
        <w:t>there is the</w:t>
      </w:r>
      <w:r w:rsidRPr="00C25AFF">
        <w:rPr>
          <w:rFonts w:cstheme="minorHAnsi"/>
          <w:color w:val="000000" w:themeColor="text1"/>
        </w:rPr>
        <w:t xml:space="preserve"> Central and Eastern European Homelessness </w:t>
      </w:r>
      <w:r>
        <w:rPr>
          <w:rFonts w:cstheme="minorHAnsi"/>
          <w:color w:val="000000" w:themeColor="text1"/>
        </w:rPr>
        <w:t xml:space="preserve">project </w:t>
      </w:r>
      <w:r w:rsidRPr="00C25AFF">
        <w:rPr>
          <w:rFonts w:cstheme="minorHAnsi"/>
          <w:color w:val="000000" w:themeColor="text1"/>
        </w:rPr>
        <w:t xml:space="preserve">being run by Change Live Grow (CGL). </w:t>
      </w:r>
      <w:r>
        <w:rPr>
          <w:rFonts w:cstheme="minorHAnsi"/>
          <w:color w:val="000000" w:themeColor="text1"/>
        </w:rPr>
        <w:t>These additional sources of support can</w:t>
      </w:r>
      <w:r w:rsidRPr="00C25AFF">
        <w:rPr>
          <w:rFonts w:cstheme="minorHAnsi"/>
          <w:color w:val="000000" w:themeColor="text1"/>
        </w:rPr>
        <w:t xml:space="preserve"> ease pressure on the IDVA dealing with this case leading to a collaborative approach with another agency </w:t>
      </w:r>
      <w:r>
        <w:rPr>
          <w:rFonts w:cstheme="minorHAnsi"/>
          <w:color w:val="000000" w:themeColor="text1"/>
        </w:rPr>
        <w:t xml:space="preserve">in turn leading </w:t>
      </w:r>
      <w:r w:rsidRPr="00C25AFF">
        <w:rPr>
          <w:rFonts w:cstheme="minorHAnsi"/>
          <w:color w:val="000000" w:themeColor="text1"/>
        </w:rPr>
        <w:t xml:space="preserve">to better outcomes. </w:t>
      </w:r>
    </w:p>
    <w:p w14:paraId="175BAEED" w14:textId="289F2240" w:rsidR="00E95140" w:rsidRDefault="00E95140" w:rsidP="00E95140">
      <w:pPr>
        <w:pStyle w:val="Subtitle"/>
        <w:rPr>
          <w:color w:val="000000" w:themeColor="text1"/>
        </w:rPr>
      </w:pPr>
      <w:r w:rsidRPr="00E95140">
        <w:rPr>
          <w:color w:val="000000" w:themeColor="text1"/>
        </w:rPr>
        <w:t xml:space="preserve">4.3 Marginalised Communities </w:t>
      </w:r>
    </w:p>
    <w:p w14:paraId="11A63BEB" w14:textId="550CBE09" w:rsidR="00BA51FC" w:rsidRPr="00CD70E7" w:rsidRDefault="00CD70E7" w:rsidP="00BA51FC">
      <w:r w:rsidRPr="00C25AFF">
        <w:rPr>
          <w:rFonts w:cstheme="minorHAnsi"/>
          <w:color w:val="000000" w:themeColor="text1"/>
        </w:rPr>
        <w:t xml:space="preserve">Discussions with professionals has highlighted some of the barriers which can </w:t>
      </w:r>
      <w:r>
        <w:rPr>
          <w:rFonts w:cstheme="minorHAnsi"/>
          <w:color w:val="000000" w:themeColor="text1"/>
        </w:rPr>
        <w:t xml:space="preserve">exist for marginalised communities. </w:t>
      </w:r>
      <w:r w:rsidR="00BA51FC" w:rsidRPr="00C25AFF">
        <w:rPr>
          <w:rFonts w:cstheme="minorHAnsi"/>
          <w:color w:val="000000" w:themeColor="text1"/>
        </w:rPr>
        <w:t xml:space="preserve">One of the IDVA’s works with clients across Fenland, many of whom have never left the vicinity of Fenland. It is an interesting demographic which is isolated from other areas, there </w:t>
      </w:r>
      <w:r w:rsidR="00BE60B5">
        <w:rPr>
          <w:rFonts w:cstheme="minorHAnsi"/>
          <w:color w:val="000000" w:themeColor="text1"/>
        </w:rPr>
        <w:t>are</w:t>
      </w:r>
      <w:r w:rsidR="00BA51FC" w:rsidRPr="00C25AFF">
        <w:rPr>
          <w:rFonts w:cstheme="minorHAnsi"/>
          <w:color w:val="000000" w:themeColor="text1"/>
        </w:rPr>
        <w:t xml:space="preserve"> lots of traveller communities and eastern European communities. They expressed the difficulties in language barriers when working with clients, the deprivation, the prevalence of drugs and alcohol dependency and moreover the culture differences. They said: </w:t>
      </w:r>
    </w:p>
    <w:p w14:paraId="420137F9" w14:textId="7CC4471A" w:rsidR="00BA51FC" w:rsidRPr="00C25AFF" w:rsidRDefault="00BA51FC" w:rsidP="00D816D3">
      <w:pPr>
        <w:jc w:val="center"/>
        <w:rPr>
          <w:rFonts w:cstheme="minorHAnsi"/>
          <w:i/>
          <w:iCs/>
          <w:color w:val="000000" w:themeColor="text1"/>
        </w:rPr>
      </w:pPr>
      <w:r w:rsidRPr="00C25AFF">
        <w:rPr>
          <w:rFonts w:cstheme="minorHAnsi"/>
          <w:i/>
          <w:iCs/>
          <w:color w:val="000000" w:themeColor="text1"/>
        </w:rPr>
        <w:t xml:space="preserve">‘Cultural barriers can act as a significant obstacle in working with traveller communities. Moreover, it is hard to break the ongoing cycle of Domestic Abuse where many victims and perpetrators have </w:t>
      </w:r>
      <w:r w:rsidRPr="00C25AFF">
        <w:rPr>
          <w:rFonts w:cstheme="minorHAnsi"/>
          <w:i/>
          <w:iCs/>
          <w:color w:val="000000" w:themeColor="text1"/>
        </w:rPr>
        <w:lastRenderedPageBreak/>
        <w:t xml:space="preserve">never experienced healthy relationships and often grown up in abusive households. Moreover, in areas of higher deprivation, victims will often be surrounded by friends with alcohol and drug issues, but they will struggle to move away from this area when it is all they know.’ (IDVA </w:t>
      </w:r>
      <w:r w:rsidR="0006452B">
        <w:rPr>
          <w:rFonts w:cstheme="minorHAnsi"/>
          <w:i/>
          <w:iCs/>
          <w:color w:val="000000" w:themeColor="text1"/>
        </w:rPr>
        <w:t xml:space="preserve">for </w:t>
      </w:r>
      <w:r w:rsidRPr="00C25AFF">
        <w:rPr>
          <w:rFonts w:cstheme="minorHAnsi"/>
          <w:i/>
          <w:iCs/>
          <w:color w:val="000000" w:themeColor="text1"/>
        </w:rPr>
        <w:t xml:space="preserve">Fenland Area) </w:t>
      </w:r>
    </w:p>
    <w:p w14:paraId="3AA97CE2" w14:textId="2C358065" w:rsidR="00D816D3" w:rsidRPr="004F7CFB" w:rsidRDefault="00CD70E7" w:rsidP="00B32512">
      <w:pPr>
        <w:rPr>
          <w:rFonts w:cstheme="minorHAnsi"/>
          <w:color w:val="000000" w:themeColor="text1"/>
          <w:shd w:val="clear" w:color="auto" w:fill="FFFFFF"/>
        </w:rPr>
      </w:pPr>
      <w:r>
        <w:rPr>
          <w:rFonts w:cstheme="minorHAnsi"/>
          <w:color w:val="000000" w:themeColor="text1"/>
        </w:rPr>
        <w:t>Clients who do not originate from the UK may not have</w:t>
      </w:r>
      <w:r w:rsidR="009D2AC7" w:rsidRPr="00C25AFF">
        <w:rPr>
          <w:rFonts w:cstheme="minorHAnsi"/>
          <w:color w:val="000000" w:themeColor="text1"/>
        </w:rPr>
        <w:t xml:space="preserve"> trust in public services such as housing and police due to negative experience in their country of origin. Sources emphasise that there can often be professionals in the system working with victims of DA that have discriminatory attitudes towards these clients and incorrect knowledge of immigration rights. Moreover, there is a lack of professionals who speak the native language and who understand the potential cultural differences which can lead to misunderstandings around the risk of abuse.</w:t>
      </w:r>
    </w:p>
    <w:p w14:paraId="49C510C7" w14:textId="7F48C699" w:rsidR="00B32512" w:rsidRPr="00853317" w:rsidRDefault="00853317" w:rsidP="00853317">
      <w:pPr>
        <w:pStyle w:val="Subtitle"/>
      </w:pPr>
      <w:r w:rsidRPr="00F074EF">
        <w:rPr>
          <w:color w:val="000000" w:themeColor="text1"/>
        </w:rPr>
        <w:t>4.</w:t>
      </w:r>
      <w:r w:rsidR="00F074EF" w:rsidRPr="00F074EF">
        <w:rPr>
          <w:color w:val="000000" w:themeColor="text1"/>
        </w:rPr>
        <w:t>4</w:t>
      </w:r>
      <w:r w:rsidR="00B32512" w:rsidRPr="00F074EF">
        <w:rPr>
          <w:color w:val="000000" w:themeColor="text1"/>
        </w:rPr>
        <w:t xml:space="preserve"> Out of Area referrals  </w:t>
      </w:r>
    </w:p>
    <w:p w14:paraId="28B22F65" w14:textId="26B19F9E" w:rsidR="00CD70E7" w:rsidRDefault="00B32512" w:rsidP="00B32512">
      <w:pPr>
        <w:rPr>
          <w:rFonts w:cstheme="minorHAnsi"/>
          <w:color w:val="000000" w:themeColor="text1"/>
        </w:rPr>
      </w:pPr>
      <w:r w:rsidRPr="00C25AFF">
        <w:rPr>
          <w:rFonts w:cstheme="minorHAnsi"/>
          <w:color w:val="000000" w:themeColor="text1"/>
        </w:rPr>
        <w:t xml:space="preserve">Cambridge City Council housing </w:t>
      </w:r>
      <w:r w:rsidR="00CF33A2" w:rsidRPr="00C25AFF">
        <w:rPr>
          <w:rFonts w:cstheme="minorHAnsi"/>
          <w:color w:val="000000" w:themeColor="text1"/>
        </w:rPr>
        <w:t>were able to give an</w:t>
      </w:r>
      <w:r w:rsidRPr="00C25AFF">
        <w:rPr>
          <w:rFonts w:cstheme="minorHAnsi"/>
          <w:color w:val="000000" w:themeColor="text1"/>
        </w:rPr>
        <w:t xml:space="preserve"> indication of where domestic abuse related referrals come from by looking at the</w:t>
      </w:r>
      <w:r w:rsidR="00CD70E7">
        <w:rPr>
          <w:rFonts w:cstheme="minorHAnsi"/>
          <w:color w:val="000000" w:themeColor="text1"/>
        </w:rPr>
        <w:t xml:space="preserve"> </w:t>
      </w:r>
      <w:r w:rsidRPr="00C25AFF">
        <w:rPr>
          <w:rFonts w:cstheme="minorHAnsi"/>
          <w:color w:val="000000" w:themeColor="text1"/>
        </w:rPr>
        <w:t xml:space="preserve">housing register data. For those applicants who have applied to join the housing register over the past 3 years and have stated that they have a support need related to DA there </w:t>
      </w:r>
      <w:r w:rsidR="00BE60B5">
        <w:rPr>
          <w:rFonts w:cstheme="minorHAnsi"/>
          <w:color w:val="000000" w:themeColor="text1"/>
        </w:rPr>
        <w:t>are</w:t>
      </w:r>
      <w:r w:rsidRPr="00C25AFF">
        <w:rPr>
          <w:rFonts w:cstheme="minorHAnsi"/>
          <w:color w:val="000000" w:themeColor="text1"/>
        </w:rPr>
        <w:t xml:space="preserve"> about 200 applicants</w:t>
      </w:r>
      <w:r w:rsidR="00CF33A2" w:rsidRPr="00C25AFF">
        <w:rPr>
          <w:rFonts w:cstheme="minorHAnsi"/>
          <w:color w:val="000000" w:themeColor="text1"/>
        </w:rPr>
        <w:t xml:space="preserve">. </w:t>
      </w:r>
    </w:p>
    <w:p w14:paraId="7F5A1E97" w14:textId="65CDF162" w:rsidR="00B32512" w:rsidRPr="00C25AFF" w:rsidRDefault="00CF33A2" w:rsidP="00B32512">
      <w:pPr>
        <w:rPr>
          <w:rFonts w:cstheme="minorHAnsi"/>
          <w:color w:val="000000" w:themeColor="text1"/>
        </w:rPr>
      </w:pPr>
      <w:r w:rsidRPr="00C25AFF">
        <w:rPr>
          <w:rFonts w:cstheme="minorHAnsi"/>
          <w:color w:val="000000" w:themeColor="text1"/>
        </w:rPr>
        <w:t>Out of these 200,</w:t>
      </w:r>
      <w:r w:rsidR="00B32512" w:rsidRPr="00C25AFF">
        <w:rPr>
          <w:rFonts w:cstheme="minorHAnsi"/>
          <w:color w:val="000000" w:themeColor="text1"/>
        </w:rPr>
        <w:t xml:space="preserve"> 134 </w:t>
      </w:r>
      <w:r w:rsidRPr="00C25AFF">
        <w:rPr>
          <w:rFonts w:cstheme="minorHAnsi"/>
          <w:color w:val="000000" w:themeColor="text1"/>
        </w:rPr>
        <w:t xml:space="preserve">were </w:t>
      </w:r>
      <w:r w:rsidR="00B32512" w:rsidRPr="00C25AFF">
        <w:rPr>
          <w:rFonts w:cstheme="minorHAnsi"/>
          <w:color w:val="000000" w:themeColor="text1"/>
        </w:rPr>
        <w:t>applying from within Cambridge.</w:t>
      </w:r>
      <w:r w:rsidRPr="00C25AFF">
        <w:rPr>
          <w:rFonts w:cstheme="minorHAnsi"/>
          <w:color w:val="000000" w:themeColor="text1"/>
        </w:rPr>
        <w:t xml:space="preserve"> The remaining 66 applicants specify an address outside of Cambridge,</w:t>
      </w:r>
      <w:r w:rsidR="00CA2646">
        <w:rPr>
          <w:rFonts w:cstheme="minorHAnsi"/>
          <w:color w:val="000000" w:themeColor="text1"/>
        </w:rPr>
        <w:t xml:space="preserve"> </w:t>
      </w:r>
      <w:r w:rsidR="00C96AAD">
        <w:rPr>
          <w:rFonts w:cstheme="minorHAnsi"/>
          <w:color w:val="000000" w:themeColor="text1"/>
        </w:rPr>
        <w:t xml:space="preserve">most of which are still in the East of England, with </w:t>
      </w:r>
      <w:r w:rsidR="00CA2646" w:rsidRPr="00C25AFF">
        <w:rPr>
          <w:rFonts w:cstheme="minorHAnsi"/>
          <w:color w:val="000000" w:themeColor="text1"/>
        </w:rPr>
        <w:t>19 from Cambridgeshire</w:t>
      </w:r>
      <w:r w:rsidR="00CA2646">
        <w:rPr>
          <w:rFonts w:cstheme="minorHAnsi"/>
          <w:color w:val="000000" w:themeColor="text1"/>
        </w:rPr>
        <w:t xml:space="preserve"> and </w:t>
      </w:r>
      <w:r w:rsidRPr="00C25AFF">
        <w:rPr>
          <w:rFonts w:cstheme="minorHAnsi"/>
          <w:color w:val="000000" w:themeColor="text1"/>
        </w:rPr>
        <w:t>4 from Peterborough</w:t>
      </w:r>
      <w:r w:rsidR="00CA2646">
        <w:rPr>
          <w:rFonts w:cstheme="minorHAnsi"/>
          <w:color w:val="000000" w:themeColor="text1"/>
        </w:rPr>
        <w:t xml:space="preserve">. </w:t>
      </w:r>
      <w:r w:rsidRPr="00C25AFF">
        <w:rPr>
          <w:rFonts w:cstheme="minorHAnsi"/>
          <w:color w:val="000000" w:themeColor="text1"/>
        </w:rPr>
        <w:t xml:space="preserve">The other places include </w:t>
      </w:r>
      <w:r w:rsidR="00CA2646">
        <w:rPr>
          <w:rFonts w:cstheme="minorHAnsi"/>
          <w:color w:val="000000" w:themeColor="text1"/>
        </w:rPr>
        <w:t>a range of locations across the UK</w:t>
      </w:r>
      <w:r w:rsidR="00C96AAD">
        <w:rPr>
          <w:rFonts w:cstheme="minorHAnsi"/>
          <w:color w:val="000000" w:themeColor="text1"/>
        </w:rPr>
        <w:t xml:space="preserve">. </w:t>
      </w:r>
    </w:p>
    <w:p w14:paraId="620770F1" w14:textId="46A56E8A" w:rsidR="00CF33A2" w:rsidRPr="00C25AFF" w:rsidRDefault="00CF33A2" w:rsidP="00B32512">
      <w:pPr>
        <w:rPr>
          <w:rFonts w:cstheme="minorHAnsi"/>
          <w:color w:val="000000" w:themeColor="text1"/>
        </w:rPr>
      </w:pPr>
      <w:r w:rsidRPr="00C25AFF">
        <w:rPr>
          <w:rFonts w:cstheme="minorHAnsi"/>
          <w:color w:val="000000" w:themeColor="text1"/>
        </w:rPr>
        <w:t xml:space="preserve">Overall, this highlights that a significant proportion will present from within the district of City, seeking rehousing within the district, despite the increased risk that this may pose. This matches with information from East Cambs District Council who stated that- </w:t>
      </w:r>
    </w:p>
    <w:p w14:paraId="6A850DE9" w14:textId="38D353F9" w:rsidR="00B32512" w:rsidRPr="00C25AFF" w:rsidRDefault="00B32512" w:rsidP="00B32512">
      <w:pPr>
        <w:jc w:val="center"/>
        <w:rPr>
          <w:rFonts w:cstheme="minorHAnsi"/>
          <w:i/>
          <w:iCs/>
          <w:color w:val="000000" w:themeColor="text1"/>
        </w:rPr>
      </w:pPr>
      <w:r w:rsidRPr="00C25AFF">
        <w:rPr>
          <w:rFonts w:cstheme="minorHAnsi"/>
          <w:i/>
          <w:iCs/>
          <w:color w:val="000000" w:themeColor="text1"/>
        </w:rPr>
        <w:t xml:space="preserve">‘We have most of our referrals from other LA's we have a high number from </w:t>
      </w:r>
      <w:r w:rsidR="005D2ABF" w:rsidRPr="00C25AFF">
        <w:rPr>
          <w:rFonts w:cstheme="minorHAnsi"/>
          <w:i/>
          <w:iCs/>
          <w:color w:val="000000" w:themeColor="text1"/>
        </w:rPr>
        <w:t>and</w:t>
      </w:r>
      <w:r w:rsidRPr="00C25AFF">
        <w:rPr>
          <w:rFonts w:cstheme="minorHAnsi"/>
          <w:i/>
          <w:iCs/>
          <w:color w:val="000000" w:themeColor="text1"/>
        </w:rPr>
        <w:t xml:space="preserve"> West Suffolk and Fenland- they will approach us as advised by either Housing or Women's aid.’ (East Cambridgeshire Housing)</w:t>
      </w:r>
    </w:p>
    <w:p w14:paraId="56FC648A" w14:textId="2B68CF94" w:rsidR="00CF33A2" w:rsidRPr="00722DBF" w:rsidRDefault="00CF33A2" w:rsidP="00CF33A2">
      <w:pPr>
        <w:rPr>
          <w:rFonts w:cstheme="minorHAnsi"/>
          <w:color w:val="000000" w:themeColor="text1"/>
        </w:rPr>
      </w:pPr>
      <w:r w:rsidRPr="00722DBF">
        <w:rPr>
          <w:rFonts w:cstheme="minorHAnsi"/>
          <w:color w:val="000000" w:themeColor="text1"/>
        </w:rPr>
        <w:t xml:space="preserve">Moreover, </w:t>
      </w:r>
      <w:r w:rsidR="00722DBF">
        <w:rPr>
          <w:rFonts w:cstheme="minorHAnsi"/>
          <w:color w:val="000000" w:themeColor="text1"/>
        </w:rPr>
        <w:t>S</w:t>
      </w:r>
      <w:r w:rsidRPr="00722DBF">
        <w:rPr>
          <w:rFonts w:cstheme="minorHAnsi"/>
          <w:color w:val="000000" w:themeColor="text1"/>
        </w:rPr>
        <w:t xml:space="preserve">outh </w:t>
      </w:r>
      <w:r w:rsidR="00722DBF">
        <w:rPr>
          <w:rFonts w:cstheme="minorHAnsi"/>
          <w:color w:val="000000" w:themeColor="text1"/>
        </w:rPr>
        <w:t>C</w:t>
      </w:r>
      <w:r w:rsidRPr="00722DBF">
        <w:rPr>
          <w:rFonts w:cstheme="minorHAnsi"/>
          <w:color w:val="000000" w:themeColor="text1"/>
        </w:rPr>
        <w:t>ambs district council stated that-</w:t>
      </w:r>
    </w:p>
    <w:p w14:paraId="3521C740" w14:textId="79337D87" w:rsidR="00CF33A2" w:rsidRPr="00C25AFF" w:rsidRDefault="005D2ABF" w:rsidP="005D2ABF">
      <w:pPr>
        <w:jc w:val="center"/>
        <w:rPr>
          <w:rFonts w:cstheme="minorHAnsi"/>
          <w:i/>
          <w:iCs/>
          <w:color w:val="000000" w:themeColor="text1"/>
        </w:rPr>
      </w:pPr>
      <w:r w:rsidRPr="00C25AFF">
        <w:rPr>
          <w:rFonts w:cstheme="minorHAnsi"/>
          <w:i/>
          <w:iCs/>
          <w:color w:val="000000" w:themeColor="text1"/>
        </w:rPr>
        <w:t>‘We</w:t>
      </w:r>
      <w:r w:rsidR="00CF33A2" w:rsidRPr="00C25AFF">
        <w:rPr>
          <w:rFonts w:cstheme="minorHAnsi"/>
          <w:i/>
          <w:iCs/>
          <w:color w:val="000000" w:themeColor="text1"/>
        </w:rPr>
        <w:t xml:space="preserve"> do get approaches from DA victims out of area but very few, most approaches are from people within the district or within out Cambridgeshire subregion who do not want to move far… We do not tend to get many LA referrals for people who want to move into our district due to DA. Most of the applications from those out of the area are made directly to us by the applicant.</w:t>
      </w:r>
      <w:r w:rsidRPr="00C25AFF">
        <w:rPr>
          <w:rFonts w:cstheme="minorHAnsi"/>
          <w:i/>
          <w:iCs/>
          <w:color w:val="000000" w:themeColor="text1"/>
        </w:rPr>
        <w:t>’</w:t>
      </w:r>
    </w:p>
    <w:p w14:paraId="6624B72D" w14:textId="77CB2553" w:rsidR="00CD70E7" w:rsidRDefault="00C96AAD" w:rsidP="00C96AAD">
      <w:r w:rsidRPr="00C96AAD">
        <w:t xml:space="preserve">The victims placed in refuge would be considered high risk and </w:t>
      </w:r>
      <w:r w:rsidR="00CD70E7">
        <w:t>therefore most referrals come</w:t>
      </w:r>
      <w:r w:rsidRPr="00C96AAD">
        <w:t xml:space="preserve"> from out of area</w:t>
      </w:r>
      <w:r w:rsidR="00CD70E7">
        <w:t xml:space="preserve"> as it wouldn’t be deemed safe to stay in their current location. In 2020/21 there were 5/90 clients</w:t>
      </w:r>
      <w:r w:rsidR="001D2629">
        <w:t xml:space="preserve"> from within the area who were supported in refuge accommodation</w:t>
      </w:r>
      <w:r w:rsidR="00CD70E7">
        <w:t xml:space="preserve">, the rest were from out of area. </w:t>
      </w:r>
      <w:r w:rsidR="00B13436">
        <w:t xml:space="preserve"> Those who are within the area will have moved across the county </w:t>
      </w:r>
      <w:proofErr w:type="gramStart"/>
      <w:r w:rsidR="00B13436">
        <w:t>in order to</w:t>
      </w:r>
      <w:proofErr w:type="gramEnd"/>
      <w:r w:rsidR="00B13436">
        <w:t xml:space="preserve"> ensure safety. </w:t>
      </w:r>
      <w:r w:rsidRPr="00C96AAD">
        <w:t xml:space="preserve">The chart below emphasis where clients </w:t>
      </w:r>
      <w:r w:rsidR="00CD70E7">
        <w:t>given refuge accommodation in</w:t>
      </w:r>
      <w:r w:rsidRPr="00C96AAD">
        <w:t xml:space="preserve"> 2020/21 fled from</w:t>
      </w:r>
      <w:r w:rsidR="00CD70E7">
        <w:t>. The majority fled from locations also in the East of England.</w:t>
      </w:r>
    </w:p>
    <w:p w14:paraId="478A6495" w14:textId="0B81414E" w:rsidR="00CD70E7" w:rsidRPr="00CD70E7" w:rsidRDefault="00CD70E7" w:rsidP="00CD70E7">
      <w:pPr>
        <w:pStyle w:val="Caption"/>
      </w:pPr>
      <w:bookmarkStart w:id="30" w:name="_Toc78961477"/>
      <w:r>
        <w:t xml:space="preserve">Figure </w:t>
      </w:r>
      <w:r w:rsidR="00B3488A">
        <w:fldChar w:fldCharType="begin"/>
      </w:r>
      <w:r w:rsidR="00B3488A">
        <w:instrText xml:space="preserve"> SEQ Figure \* ARABIC </w:instrText>
      </w:r>
      <w:r w:rsidR="00B3488A">
        <w:fldChar w:fldCharType="separate"/>
      </w:r>
      <w:r w:rsidR="00AB5886">
        <w:rPr>
          <w:noProof/>
        </w:rPr>
        <w:t>22</w:t>
      </w:r>
      <w:r w:rsidR="00B3488A">
        <w:rPr>
          <w:noProof/>
        </w:rPr>
        <w:fldChar w:fldCharType="end"/>
      </w:r>
      <w:r>
        <w:t>: Referral areas for refuge accommodation</w:t>
      </w:r>
      <w:bookmarkEnd w:id="30"/>
    </w:p>
    <w:p w14:paraId="78F6E9CC" w14:textId="3462254D" w:rsidR="00A24287" w:rsidRDefault="001D2629">
      <w:pPr>
        <w:rPr>
          <w:rFonts w:cstheme="minorHAnsi"/>
          <w:color w:val="000000" w:themeColor="text1"/>
        </w:rPr>
      </w:pPr>
      <w:r>
        <w:rPr>
          <w:noProof/>
        </w:rPr>
        <w:lastRenderedPageBreak/>
        <w:drawing>
          <wp:inline distT="0" distB="0" distL="0" distR="0" wp14:anchorId="343DC215" wp14:editId="5508F8A7">
            <wp:extent cx="5441950" cy="2584450"/>
            <wp:effectExtent l="0" t="0" r="6350" b="6350"/>
            <wp:docPr id="32" name="Chart 32">
              <a:extLst xmlns:a="http://schemas.openxmlformats.org/drawingml/2006/main">
                <a:ext uri="{FF2B5EF4-FFF2-40B4-BE49-F238E27FC236}">
                  <a16:creationId xmlns:a16="http://schemas.microsoft.com/office/drawing/2014/main" id="{0D93A209-9380-4798-9287-1EBC0162C8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A24287">
        <w:rPr>
          <w:rFonts w:cstheme="minorHAnsi"/>
          <w:color w:val="000000" w:themeColor="text1"/>
        </w:rPr>
        <w:br w:type="page"/>
      </w:r>
    </w:p>
    <w:p w14:paraId="68EF661E" w14:textId="51A2F778" w:rsidR="00853317" w:rsidRDefault="003B2B4C" w:rsidP="006F1C00">
      <w:pPr>
        <w:pStyle w:val="Heading1"/>
      </w:pPr>
      <w:bookmarkStart w:id="31" w:name="_Toc75966438"/>
      <w:r>
        <w:lastRenderedPageBreak/>
        <w:t>Refuge Accommodation &amp; the Bobby Scheme</w:t>
      </w:r>
      <w:bookmarkEnd w:id="31"/>
    </w:p>
    <w:p w14:paraId="331DDBF7" w14:textId="1B8C62E8" w:rsidR="006F1C00" w:rsidRDefault="006F1C00" w:rsidP="006F1C00"/>
    <w:p w14:paraId="73BB1F64" w14:textId="7F8C7E5C" w:rsidR="006F1C00" w:rsidRPr="00F074EF" w:rsidRDefault="006F1C00" w:rsidP="006F1C00">
      <w:pPr>
        <w:pStyle w:val="Subtitle"/>
        <w:rPr>
          <w:color w:val="000000" w:themeColor="text1"/>
        </w:rPr>
      </w:pPr>
      <w:r w:rsidRPr="00F074EF">
        <w:rPr>
          <w:color w:val="000000" w:themeColor="text1"/>
        </w:rPr>
        <w:t xml:space="preserve">5.1 Introduction </w:t>
      </w:r>
    </w:p>
    <w:p w14:paraId="7DED2505" w14:textId="04BA2051" w:rsidR="005830E6" w:rsidRDefault="006F1C00" w:rsidP="00853317">
      <w:r>
        <w:t>Data has been provided by the four refuges in Cambridgeshire and Peterborough, r</w:t>
      </w:r>
      <w:r w:rsidR="00BE60B5">
        <w:t>u</w:t>
      </w:r>
      <w:r>
        <w:t>n by Refuge and Women’s Aid</w:t>
      </w:r>
      <w:r w:rsidR="001157DE">
        <w:t xml:space="preserve"> for the year 2020/21. </w:t>
      </w:r>
      <w:r>
        <w:t>Refuges</w:t>
      </w:r>
      <w:r w:rsidR="003F1FBA">
        <w:t xml:space="preserve"> in Cambridgeshire and Peterborough housed a total of </w:t>
      </w:r>
      <w:r w:rsidR="00F12091">
        <w:t>9</w:t>
      </w:r>
      <w:r w:rsidR="001B071D">
        <w:t>0</w:t>
      </w:r>
      <w:r w:rsidR="00A9170D">
        <w:t xml:space="preserve"> </w:t>
      </w:r>
      <w:r>
        <w:t>victims of DA</w:t>
      </w:r>
      <w:r w:rsidR="003F1FBA">
        <w:t xml:space="preserve"> during 2020/21</w:t>
      </w:r>
      <w:r>
        <w:t xml:space="preserve"> (not including their children)</w:t>
      </w:r>
      <w:r w:rsidR="003F1FBA">
        <w:t>.</w:t>
      </w:r>
      <w:r w:rsidR="00B86E13">
        <w:t xml:space="preserve"> </w:t>
      </w:r>
      <w:r w:rsidR="0010025D" w:rsidRPr="006F1C00">
        <w:t xml:space="preserve">Refuge </w:t>
      </w:r>
      <w:r w:rsidRPr="006F1C00">
        <w:t>accepted</w:t>
      </w:r>
      <w:r w:rsidR="0010025D" w:rsidRPr="006F1C00">
        <w:t xml:space="preserve"> </w:t>
      </w:r>
      <w:r w:rsidRPr="006F1C00">
        <w:t>40 new referrals across their two refuges in Cambridgeshire</w:t>
      </w:r>
      <w:r w:rsidR="0010025D" w:rsidRPr="006F1C00">
        <w:t>, P</w:t>
      </w:r>
      <w:r w:rsidRPr="006F1C00">
        <w:t>eterborough Women’s Aid</w:t>
      </w:r>
      <w:r w:rsidR="0010025D" w:rsidRPr="006F1C00">
        <w:t xml:space="preserve"> </w:t>
      </w:r>
      <w:r w:rsidRPr="006F1C00">
        <w:t xml:space="preserve">accepted </w:t>
      </w:r>
      <w:r w:rsidR="00F12091">
        <w:t>15</w:t>
      </w:r>
      <w:r w:rsidR="0010025D" w:rsidRPr="006F1C00">
        <w:t xml:space="preserve"> and C</w:t>
      </w:r>
      <w:r w:rsidRPr="006F1C00">
        <w:t>ambridge Women’s Aid</w:t>
      </w:r>
      <w:r w:rsidR="0010025D" w:rsidRPr="006F1C00">
        <w:t xml:space="preserve"> accepted 35</w:t>
      </w:r>
      <w:r w:rsidRPr="006F1C00">
        <w:t>.</w:t>
      </w:r>
    </w:p>
    <w:p w14:paraId="7E49C06C" w14:textId="20F8A560" w:rsidR="003F1FBA" w:rsidRDefault="003F1FBA" w:rsidP="00853317">
      <w:r>
        <w:t xml:space="preserve">The most common reasons for being denied access to refuge are </w:t>
      </w:r>
      <w:r w:rsidR="006F1C00">
        <w:t xml:space="preserve">complex needs including </w:t>
      </w:r>
      <w:r>
        <w:t>substance misuse</w:t>
      </w:r>
      <w:r w:rsidR="006F1C00">
        <w:t xml:space="preserve"> and </w:t>
      </w:r>
      <w:r>
        <w:t xml:space="preserve">mental health needs, no recourse </w:t>
      </w:r>
      <w:r w:rsidR="006F1C00">
        <w:t xml:space="preserve">to </w:t>
      </w:r>
      <w:r>
        <w:t xml:space="preserve">public funds, client being from the same area/ connected to the area or client not supporting </w:t>
      </w:r>
      <w:r w:rsidR="006F1C00">
        <w:t xml:space="preserve">the </w:t>
      </w:r>
      <w:r>
        <w:t>move to Cambridge</w:t>
      </w:r>
      <w:r w:rsidR="00E4034F">
        <w:t>shire</w:t>
      </w:r>
      <w:r w:rsidR="006F1C00">
        <w:t>/ Peterborough</w:t>
      </w:r>
      <w:r>
        <w:t>.</w:t>
      </w:r>
      <w:r w:rsidR="00B86E13">
        <w:t xml:space="preserve"> </w:t>
      </w:r>
      <w:r>
        <w:t xml:space="preserve">The average stay in refuge can range from a few weeks to over a year. </w:t>
      </w:r>
      <w:r w:rsidR="006F1C00">
        <w:t>The</w:t>
      </w:r>
      <w:r>
        <w:t xml:space="preserve"> most common length of stay across all the </w:t>
      </w:r>
      <w:r w:rsidR="00A9170D">
        <w:t>refuges</w:t>
      </w:r>
      <w:r>
        <w:t xml:space="preserve"> </w:t>
      </w:r>
      <w:r w:rsidR="006F1C00">
        <w:t xml:space="preserve">in the area </w:t>
      </w:r>
      <w:r>
        <w:t xml:space="preserve">appears to </w:t>
      </w:r>
      <w:r w:rsidR="006F1C00">
        <w:t xml:space="preserve">sit within the 0-6months bracket. </w:t>
      </w:r>
      <w:r>
        <w:t xml:space="preserve"> </w:t>
      </w:r>
    </w:p>
    <w:p w14:paraId="066E9165" w14:textId="6BD817A2" w:rsidR="005830E6" w:rsidRDefault="00B86E13" w:rsidP="00853317">
      <w:r>
        <w:t xml:space="preserve">The Bobby Scheme, who instal security devices at victims’ homes to enable families to remain safe in their homes supported 331 homes in 2020/21. </w:t>
      </w:r>
      <w:r w:rsidR="005164EB">
        <w:t>They work across Cambridgeshire and Peterborough</w:t>
      </w:r>
    </w:p>
    <w:p w14:paraId="72667F13" w14:textId="78B2F771" w:rsidR="005830E6" w:rsidRDefault="005830E6" w:rsidP="005830E6">
      <w:pPr>
        <w:pStyle w:val="Caption"/>
      </w:pPr>
      <w:bookmarkStart w:id="32" w:name="_Toc78961478"/>
      <w:r>
        <w:t xml:space="preserve">Figure </w:t>
      </w:r>
      <w:r w:rsidR="00B3488A">
        <w:fldChar w:fldCharType="begin"/>
      </w:r>
      <w:r w:rsidR="00B3488A">
        <w:instrText xml:space="preserve"> SEQ Figure \* ARABIC </w:instrText>
      </w:r>
      <w:r w:rsidR="00B3488A">
        <w:fldChar w:fldCharType="separate"/>
      </w:r>
      <w:r w:rsidR="00AB5886">
        <w:rPr>
          <w:noProof/>
        </w:rPr>
        <w:t>23</w:t>
      </w:r>
      <w:r w:rsidR="00B3488A">
        <w:rPr>
          <w:noProof/>
        </w:rPr>
        <w:fldChar w:fldCharType="end"/>
      </w:r>
      <w:r>
        <w:t>: Bobby Scheme feedback from clients 2020/21</w:t>
      </w:r>
      <w:bookmarkEnd w:id="32"/>
    </w:p>
    <w:p w14:paraId="52DB5E01" w14:textId="19E13944" w:rsidR="00B86E13" w:rsidRDefault="00B86E13" w:rsidP="00853317">
      <w:r>
        <w:t>The below charts indicate some of the positive outcomes that users of the Bobby Scheme reported-</w:t>
      </w:r>
      <w:r w:rsidR="008828B0">
        <w:t>they asked for feedback from around half of those using the service.</w:t>
      </w:r>
    </w:p>
    <w:p w14:paraId="04E14895" w14:textId="77777777" w:rsidR="005830E6" w:rsidRDefault="00B86E13" w:rsidP="00853317">
      <w:r>
        <w:rPr>
          <w:noProof/>
        </w:rPr>
        <w:drawing>
          <wp:inline distT="0" distB="0" distL="0" distR="0" wp14:anchorId="488EF95F" wp14:editId="64B26D46">
            <wp:extent cx="4879818" cy="3440316"/>
            <wp:effectExtent l="0" t="0" r="16510" b="8255"/>
            <wp:docPr id="11" name="Chart 11">
              <a:extLst xmlns:a="http://schemas.openxmlformats.org/drawingml/2006/main">
                <a:ext uri="{FF2B5EF4-FFF2-40B4-BE49-F238E27FC236}">
                  <a16:creationId xmlns:a16="http://schemas.microsoft.com/office/drawing/2014/main" id="{5BCA9545-333D-40CD-B6FF-AFA6990897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7E4DA7B" w14:textId="0B9BAD3C" w:rsidR="00B86E13" w:rsidRDefault="00B86E13" w:rsidP="00853317"/>
    <w:p w14:paraId="6E51A0C0" w14:textId="77777777" w:rsidR="00E201A2" w:rsidRDefault="00E201A2" w:rsidP="00853317"/>
    <w:p w14:paraId="20804754" w14:textId="77777777" w:rsidR="00BE60B5" w:rsidRPr="00853317" w:rsidRDefault="00BE60B5" w:rsidP="00853317"/>
    <w:p w14:paraId="7F889661" w14:textId="17E7ECD4" w:rsidR="00582794" w:rsidRPr="00F074EF" w:rsidRDefault="00F330AF" w:rsidP="00F330AF">
      <w:pPr>
        <w:pStyle w:val="Subtitle"/>
        <w:rPr>
          <w:rStyle w:val="SubtleEmphasis"/>
          <w:i w:val="0"/>
          <w:iCs w:val="0"/>
          <w:color w:val="000000" w:themeColor="text1"/>
        </w:rPr>
      </w:pPr>
      <w:r w:rsidRPr="00F074EF">
        <w:rPr>
          <w:rStyle w:val="SubtleEmphasis"/>
          <w:i w:val="0"/>
          <w:iCs w:val="0"/>
          <w:color w:val="000000" w:themeColor="text1"/>
        </w:rPr>
        <w:lastRenderedPageBreak/>
        <w:t>5.2 Age</w:t>
      </w:r>
    </w:p>
    <w:p w14:paraId="76DC398E" w14:textId="14DB7926" w:rsidR="0092696B" w:rsidRDefault="0092696B" w:rsidP="0092696B">
      <w:pPr>
        <w:rPr>
          <w:b/>
          <w:bCs/>
        </w:rPr>
      </w:pPr>
      <w:r w:rsidRPr="0092696B">
        <w:rPr>
          <w:b/>
          <w:bCs/>
        </w:rPr>
        <w:t>KEY FINDINGS</w:t>
      </w:r>
    </w:p>
    <w:p w14:paraId="48009597" w14:textId="25E5377C" w:rsidR="001B071D" w:rsidRDefault="008C3909" w:rsidP="00991F8F">
      <w:pPr>
        <w:pStyle w:val="ListParagraph"/>
        <w:numPr>
          <w:ilvl w:val="0"/>
          <w:numId w:val="23"/>
        </w:numPr>
      </w:pPr>
      <w:r>
        <w:t>Most</w:t>
      </w:r>
      <w:r w:rsidR="001B071D">
        <w:t xml:space="preserve"> people staying in refuge were aged between 25-35 (26-35 for Cambridge WA). </w:t>
      </w:r>
    </w:p>
    <w:p w14:paraId="658E640A" w14:textId="77A476F6" w:rsidR="00976CE1" w:rsidRDefault="00976CE1" w:rsidP="00991F8F">
      <w:pPr>
        <w:pStyle w:val="ListParagraph"/>
        <w:numPr>
          <w:ilvl w:val="0"/>
          <w:numId w:val="23"/>
        </w:numPr>
      </w:pPr>
      <w:r>
        <w:t>There was nobody aged 65 or over who was successfully referred into refuge accommodation.</w:t>
      </w:r>
    </w:p>
    <w:p w14:paraId="15244F3D" w14:textId="39023CDA" w:rsidR="00976CE1" w:rsidRDefault="00DA288D" w:rsidP="001B071D">
      <w:r>
        <w:rPr>
          <w:noProof/>
        </w:rPr>
        <w:drawing>
          <wp:inline distT="0" distB="0" distL="0" distR="0" wp14:anchorId="3804769E" wp14:editId="58DD9036">
            <wp:extent cx="4573393" cy="2758796"/>
            <wp:effectExtent l="0" t="0" r="17780" b="3810"/>
            <wp:docPr id="12" name="Chart 12">
              <a:extLst xmlns:a="http://schemas.openxmlformats.org/drawingml/2006/main">
                <a:ext uri="{FF2B5EF4-FFF2-40B4-BE49-F238E27FC236}">
                  <a16:creationId xmlns:a16="http://schemas.microsoft.com/office/drawing/2014/main" id="{9BDCAE52-A118-4A1E-AB3D-71EAC35888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2BDE2D1" w14:textId="594DCE21" w:rsidR="00B26C62" w:rsidRPr="001B071D" w:rsidRDefault="00B26C62" w:rsidP="001B071D">
      <w:r>
        <w:rPr>
          <w:noProof/>
        </w:rPr>
        <w:drawing>
          <wp:inline distT="0" distB="0" distL="0" distR="0" wp14:anchorId="18E9B7C9" wp14:editId="46F25D41">
            <wp:extent cx="4570607" cy="2759911"/>
            <wp:effectExtent l="0" t="0" r="1905" b="2540"/>
            <wp:docPr id="40" name="Chart 40">
              <a:extLst xmlns:a="http://schemas.openxmlformats.org/drawingml/2006/main">
                <a:ext uri="{FF2B5EF4-FFF2-40B4-BE49-F238E27FC236}">
                  <a16:creationId xmlns:a16="http://schemas.microsoft.com/office/drawing/2014/main" id="{3BA2DFF7-61B6-4D35-A66B-3434D1819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F88024B" w14:textId="3EEBE8FD" w:rsidR="001B071D" w:rsidRDefault="001B071D" w:rsidP="001B071D"/>
    <w:p w14:paraId="7B55FABD" w14:textId="55F597BA" w:rsidR="00976CE1" w:rsidRPr="001B071D" w:rsidRDefault="00976CE1" w:rsidP="001B071D">
      <w:r>
        <w:t xml:space="preserve">There are clearly barriers for older victims to access refuge services which may come down to personal choice of victims not wanting to stay in refuge accommodation or refuge accommodation not being suitable to their needs. It could also be attributed to the fact that older people are less likely to seek support in the first place. </w:t>
      </w:r>
    </w:p>
    <w:p w14:paraId="2667C237" w14:textId="3BDE6F8D" w:rsidR="00B60464" w:rsidRDefault="006A112B" w:rsidP="001B071D">
      <w:r>
        <w:t>As</w:t>
      </w:r>
      <w:r w:rsidR="001B071D">
        <w:t xml:space="preserve"> </w:t>
      </w:r>
      <w:r w:rsidR="001B071D" w:rsidRPr="001B071D">
        <w:t>highlighted previously in the report, o</w:t>
      </w:r>
      <w:r w:rsidR="00B60464" w:rsidRPr="001B071D">
        <w:t xml:space="preserve">lder victims are less likely to attempt to leave in the year before accessing </w:t>
      </w:r>
      <w:r w:rsidR="00151A37" w:rsidRPr="001B071D">
        <w:t>help and</w:t>
      </w:r>
      <w:r w:rsidR="00B60464" w:rsidRPr="001B071D">
        <w:t xml:space="preserve"> are more likely to be living with the perpetrator after getting support.</w:t>
      </w:r>
      <w:r w:rsidR="001B071D">
        <w:t xml:space="preserve"> </w:t>
      </w:r>
      <w:r w:rsidR="001B071D" w:rsidRPr="001B071D">
        <w:lastRenderedPageBreak/>
        <w:t>Also, o</w:t>
      </w:r>
      <w:r w:rsidR="00B60464" w:rsidRPr="001B071D">
        <w:t xml:space="preserve">lder victims are significantly more likely to have a disability- for a third, this is physical (34%). </w:t>
      </w:r>
      <w:r w:rsidR="0034280C">
        <w:t xml:space="preserve">This could again create obstacles when trying to flee DA and access safe accommodation.  </w:t>
      </w:r>
    </w:p>
    <w:p w14:paraId="6CA33003" w14:textId="5D1E0E12" w:rsidR="008C3909" w:rsidRPr="001B071D" w:rsidRDefault="008C3909" w:rsidP="001B071D">
      <w:r>
        <w:t xml:space="preserve">Children are also welcome in the </w:t>
      </w:r>
      <w:r w:rsidR="00C30F4B">
        <w:t>refuge but</w:t>
      </w:r>
      <w:r>
        <w:t xml:space="preserve"> </w:t>
      </w:r>
      <w:r w:rsidR="00C30F4B">
        <w:t>having male teenage children could be a barrier since</w:t>
      </w:r>
      <w:r>
        <w:t xml:space="preserve"> </w:t>
      </w:r>
      <w:r w:rsidR="00C30F4B">
        <w:t>refuge</w:t>
      </w:r>
      <w:r>
        <w:t xml:space="preserve"> accommodation across Cambridgeshire and Peterborough is female only and although younger male children may be given a place, older male children may not. </w:t>
      </w:r>
      <w:r w:rsidR="00C30F4B">
        <w:t>This will be decided on a case-t</w:t>
      </w:r>
      <w:r w:rsidR="00F330AF">
        <w:t>o-case basis.</w:t>
      </w:r>
    </w:p>
    <w:p w14:paraId="3D443F7F" w14:textId="61289AC9" w:rsidR="003F1FBA" w:rsidRPr="00F074EF" w:rsidRDefault="00F330AF" w:rsidP="00F330AF">
      <w:pPr>
        <w:pStyle w:val="Subtitle"/>
        <w:rPr>
          <w:rStyle w:val="SubtleEmphasis"/>
          <w:i w:val="0"/>
          <w:iCs w:val="0"/>
          <w:color w:val="000000" w:themeColor="text1"/>
        </w:rPr>
      </w:pPr>
      <w:r w:rsidRPr="00F074EF">
        <w:rPr>
          <w:rStyle w:val="SubtleEmphasis"/>
          <w:i w:val="0"/>
          <w:iCs w:val="0"/>
          <w:color w:val="000000" w:themeColor="text1"/>
        </w:rPr>
        <w:t>5.3 Gender</w:t>
      </w:r>
    </w:p>
    <w:p w14:paraId="6DC6FEDD" w14:textId="2EB6BB32" w:rsidR="00F330AF" w:rsidRPr="00F330AF" w:rsidRDefault="00F330AF" w:rsidP="00991F8F">
      <w:pPr>
        <w:pStyle w:val="ListParagraph"/>
        <w:numPr>
          <w:ilvl w:val="0"/>
          <w:numId w:val="24"/>
        </w:numPr>
        <w:rPr>
          <w:rStyle w:val="SubtleEmphasis"/>
          <w:i w:val="0"/>
          <w:iCs w:val="0"/>
          <w:color w:val="auto"/>
        </w:rPr>
      </w:pPr>
      <w:r>
        <w:t xml:space="preserve">Female clients have a higher need for emergency accommodation due to the higher risk nature of the abuse, e.g. </w:t>
      </w:r>
      <w:r w:rsidRPr="00F330AF">
        <w:rPr>
          <w:rStyle w:val="SubtleEmphasis"/>
          <w:rFonts w:cstheme="minorHAnsi"/>
          <w:i w:val="0"/>
          <w:iCs w:val="0"/>
          <w:color w:val="000000" w:themeColor="text1"/>
        </w:rPr>
        <w:t xml:space="preserve">Most victims of domestic homicide between March 2016-March 2018 were female (74%). </w:t>
      </w:r>
      <w:r>
        <w:rPr>
          <w:rStyle w:val="FootnoteReference"/>
          <w:rFonts w:cstheme="minorHAnsi"/>
          <w:color w:val="000000" w:themeColor="text1"/>
        </w:rPr>
        <w:footnoteReference w:id="41"/>
      </w:r>
    </w:p>
    <w:p w14:paraId="1B9B11F4" w14:textId="7DBE0488" w:rsidR="00F330AF" w:rsidRDefault="00F330AF" w:rsidP="00991F8F">
      <w:pPr>
        <w:pStyle w:val="ListParagraph"/>
        <w:numPr>
          <w:ilvl w:val="0"/>
          <w:numId w:val="24"/>
        </w:numPr>
      </w:pPr>
      <w:r>
        <w:t xml:space="preserve">There is a barrier for clients with teenage boys accessing refuge accommodation. </w:t>
      </w:r>
    </w:p>
    <w:p w14:paraId="5F97C5C9" w14:textId="3B1ACD48" w:rsidR="00F330AF" w:rsidRDefault="009352C2" w:rsidP="00991F8F">
      <w:pPr>
        <w:pStyle w:val="ListParagraph"/>
        <w:numPr>
          <w:ilvl w:val="0"/>
          <w:numId w:val="24"/>
        </w:numPr>
      </w:pPr>
      <w:r>
        <w:t>There</w:t>
      </w:r>
      <w:r w:rsidR="00F330AF">
        <w:t xml:space="preserve"> is a lack of suitable emergency accommodation for male victims.</w:t>
      </w:r>
    </w:p>
    <w:p w14:paraId="16C9C5EF" w14:textId="395B247C" w:rsidR="00F330AF" w:rsidRPr="00F330AF" w:rsidRDefault="009352C2" w:rsidP="00991F8F">
      <w:pPr>
        <w:pStyle w:val="ListParagraph"/>
        <w:numPr>
          <w:ilvl w:val="0"/>
          <w:numId w:val="24"/>
        </w:numPr>
      </w:pPr>
      <w:r>
        <w:t>There is evidence that t</w:t>
      </w:r>
      <w:r w:rsidR="00F330AF">
        <w:t xml:space="preserve">rans-gender/trans-sexual people </w:t>
      </w:r>
      <w:r>
        <w:t>face barriers when gaining support and accessing safe accommodation as highlighted previously in the report.</w:t>
      </w:r>
    </w:p>
    <w:p w14:paraId="774B9AFA" w14:textId="68778DA1" w:rsidR="00E4034F" w:rsidRDefault="003F1FBA" w:rsidP="008C3909">
      <w:r>
        <w:t xml:space="preserve">The refuges in Cambridgeshire and Peterborough only </w:t>
      </w:r>
      <w:r w:rsidR="007A3312">
        <w:t>place</w:t>
      </w:r>
      <w:r>
        <w:t xml:space="preserve"> female clients</w:t>
      </w:r>
      <w:r w:rsidR="008C3909">
        <w:t>. In Peterborough Women’s Aid boys 13 years old or over are not able to access refuge accommodation.</w:t>
      </w:r>
    </w:p>
    <w:p w14:paraId="58973AC9" w14:textId="590EAF3B" w:rsidR="008C3909" w:rsidRDefault="00CC6DDF" w:rsidP="008C3909">
      <w:r>
        <w:t xml:space="preserve">There are only 33 organisations who have refuge/ safe houses places for men and there are none are in the East of England. </w:t>
      </w:r>
    </w:p>
    <w:p w14:paraId="2855F352" w14:textId="31FF51F1" w:rsidR="00C65ACA" w:rsidRDefault="00C65ACA" w:rsidP="008C3909">
      <w:r>
        <w:t xml:space="preserve">Furthermore, as mentioned in the report previously, trans-gender/trans-sexual people are under-represented in data relating to support services and the obstacles and barriers to gaining support will apply equally to accessing safe accommodation. </w:t>
      </w:r>
    </w:p>
    <w:p w14:paraId="788095DD" w14:textId="30444B4F" w:rsidR="007A3312" w:rsidRDefault="007A3312" w:rsidP="007A3312">
      <w:pPr>
        <w:pStyle w:val="Subtitle"/>
        <w:rPr>
          <w:rStyle w:val="SubtleEmphasis"/>
          <w:rFonts w:cstheme="minorHAnsi"/>
          <w:i w:val="0"/>
          <w:iCs w:val="0"/>
          <w:color w:val="000000" w:themeColor="text1"/>
        </w:rPr>
      </w:pPr>
      <w:r>
        <w:rPr>
          <w:rStyle w:val="SubtleEmphasis"/>
          <w:rFonts w:cstheme="minorHAnsi"/>
          <w:i w:val="0"/>
          <w:iCs w:val="0"/>
          <w:color w:val="000000" w:themeColor="text1"/>
        </w:rPr>
        <w:t xml:space="preserve">5.4 Sexual Identity </w:t>
      </w:r>
    </w:p>
    <w:p w14:paraId="46F72654" w14:textId="4D8151E6" w:rsidR="00176CDD" w:rsidRPr="00C65ACA" w:rsidRDefault="00C65ACA" w:rsidP="00C65ACA">
      <w:pPr>
        <w:rPr>
          <w:rStyle w:val="SubtleEmphasis"/>
          <w:rFonts w:cstheme="minorHAnsi"/>
          <w:i w:val="0"/>
          <w:iCs w:val="0"/>
          <w:color w:val="000000" w:themeColor="text1"/>
        </w:rPr>
      </w:pPr>
      <w:r>
        <w:rPr>
          <w:rStyle w:val="SubtleEmphasis"/>
          <w:rFonts w:cstheme="minorHAnsi"/>
          <w:i w:val="0"/>
          <w:iCs w:val="0"/>
          <w:color w:val="000000" w:themeColor="text1"/>
        </w:rPr>
        <w:t>There were 2</w:t>
      </w:r>
      <w:r w:rsidR="00176CDD" w:rsidRPr="00C65ACA">
        <w:rPr>
          <w:rStyle w:val="SubtleEmphasis"/>
          <w:rFonts w:cstheme="minorHAnsi"/>
          <w:i w:val="0"/>
          <w:iCs w:val="0"/>
          <w:color w:val="000000" w:themeColor="text1"/>
        </w:rPr>
        <w:t>%</w:t>
      </w:r>
      <w:r>
        <w:rPr>
          <w:rStyle w:val="SubtleEmphasis"/>
          <w:rFonts w:cstheme="minorHAnsi"/>
          <w:i w:val="0"/>
          <w:iCs w:val="0"/>
          <w:color w:val="000000" w:themeColor="text1"/>
        </w:rPr>
        <w:t xml:space="preserve"> of clients across all the refuges who</w:t>
      </w:r>
      <w:r w:rsidR="00176CDD" w:rsidRPr="00C65ACA">
        <w:rPr>
          <w:rStyle w:val="SubtleEmphasis"/>
          <w:rFonts w:cstheme="minorHAnsi"/>
          <w:i w:val="0"/>
          <w:iCs w:val="0"/>
          <w:color w:val="000000" w:themeColor="text1"/>
        </w:rPr>
        <w:t xml:space="preserve"> identified as gay/</w:t>
      </w:r>
      <w:r>
        <w:rPr>
          <w:rStyle w:val="SubtleEmphasis"/>
          <w:rFonts w:cstheme="minorHAnsi"/>
          <w:i w:val="0"/>
          <w:iCs w:val="0"/>
          <w:color w:val="000000" w:themeColor="text1"/>
        </w:rPr>
        <w:t>lesbian. Although, there are no restrictions on clients of any sexual identity to enter refuge, there is still potential barriers because LGB</w:t>
      </w:r>
      <w:r w:rsidR="00BE60B5">
        <w:rPr>
          <w:rStyle w:val="SubtleEmphasis"/>
          <w:rFonts w:cstheme="minorHAnsi"/>
          <w:i w:val="0"/>
          <w:iCs w:val="0"/>
          <w:color w:val="000000" w:themeColor="text1"/>
        </w:rPr>
        <w:t>T</w:t>
      </w:r>
      <w:r>
        <w:rPr>
          <w:rStyle w:val="SubtleEmphasis"/>
          <w:rFonts w:cstheme="minorHAnsi"/>
          <w:i w:val="0"/>
          <w:iCs w:val="0"/>
          <w:color w:val="000000" w:themeColor="text1"/>
        </w:rPr>
        <w:t xml:space="preserve"> clients are less likely to be accessing support services in the first place.</w:t>
      </w:r>
    </w:p>
    <w:p w14:paraId="0258094A" w14:textId="74C48712" w:rsidR="0083614B" w:rsidRDefault="007A3312" w:rsidP="007A3312">
      <w:pPr>
        <w:pStyle w:val="Subtitle"/>
        <w:rPr>
          <w:rStyle w:val="SubtleEmphasis"/>
          <w:rFonts w:cstheme="minorHAnsi"/>
          <w:i w:val="0"/>
          <w:iCs w:val="0"/>
          <w:color w:val="000000" w:themeColor="text1"/>
        </w:rPr>
      </w:pPr>
      <w:r w:rsidRPr="007A3312">
        <w:rPr>
          <w:rStyle w:val="SubtleEmphasis"/>
          <w:rFonts w:cstheme="minorHAnsi"/>
          <w:i w:val="0"/>
          <w:iCs w:val="0"/>
          <w:color w:val="000000" w:themeColor="text1"/>
        </w:rPr>
        <w:t>5.5 Housing</w:t>
      </w:r>
    </w:p>
    <w:p w14:paraId="327EBFC4" w14:textId="0A3BE074" w:rsidR="005C517C" w:rsidRPr="005C517C" w:rsidRDefault="005C517C" w:rsidP="005C517C">
      <w:pPr>
        <w:rPr>
          <w:b/>
          <w:bCs/>
        </w:rPr>
      </w:pPr>
      <w:r w:rsidRPr="005C517C">
        <w:rPr>
          <w:b/>
          <w:bCs/>
        </w:rPr>
        <w:t>KEY FINDINGS</w:t>
      </w:r>
    </w:p>
    <w:p w14:paraId="4CAA6E38" w14:textId="4A01932D" w:rsidR="00EC0D1F" w:rsidRPr="00E16741" w:rsidRDefault="005C517C" w:rsidP="00991F8F">
      <w:pPr>
        <w:pStyle w:val="ListParagraph"/>
        <w:numPr>
          <w:ilvl w:val="0"/>
          <w:numId w:val="25"/>
        </w:numPr>
      </w:pPr>
      <w:r>
        <w:t>Before</w:t>
      </w:r>
      <w:r w:rsidR="00E16741">
        <w:t xml:space="preserve"> being placed in Women’s Aid accommodation, clients from 2020/21 were most likely to have lived in social housing/ LA General needs housing.</w:t>
      </w:r>
    </w:p>
    <w:p w14:paraId="04E079D4" w14:textId="14C80BEE" w:rsidR="00C2765C" w:rsidRDefault="00A66B4B" w:rsidP="00A66B4B">
      <w:pPr>
        <w:rPr>
          <w:rStyle w:val="SubtleEmphasis"/>
          <w:rFonts w:cstheme="minorHAnsi"/>
          <w:i w:val="0"/>
          <w:iCs w:val="0"/>
          <w:color w:val="000000" w:themeColor="text1"/>
        </w:rPr>
      </w:pPr>
      <w:r>
        <w:rPr>
          <w:rStyle w:val="SubtleEmphasis"/>
          <w:rFonts w:cstheme="minorHAnsi"/>
          <w:i w:val="0"/>
          <w:iCs w:val="0"/>
          <w:color w:val="000000" w:themeColor="text1"/>
        </w:rPr>
        <w:t>The chart below</w:t>
      </w:r>
      <w:r w:rsidR="00597C37">
        <w:rPr>
          <w:rStyle w:val="SubtleEmphasis"/>
          <w:rFonts w:cstheme="minorHAnsi"/>
          <w:i w:val="0"/>
          <w:iCs w:val="0"/>
          <w:color w:val="000000" w:themeColor="text1"/>
        </w:rPr>
        <w:t xml:space="preserve"> </w:t>
      </w:r>
      <w:r w:rsidR="005F7D60">
        <w:rPr>
          <w:rStyle w:val="SubtleEmphasis"/>
          <w:rFonts w:cstheme="minorHAnsi"/>
          <w:i w:val="0"/>
          <w:iCs w:val="0"/>
          <w:color w:val="000000" w:themeColor="text1"/>
        </w:rPr>
        <w:t>describes</w:t>
      </w:r>
      <w:r>
        <w:rPr>
          <w:rStyle w:val="SubtleEmphasis"/>
          <w:rFonts w:cstheme="minorHAnsi"/>
          <w:i w:val="0"/>
          <w:iCs w:val="0"/>
          <w:color w:val="000000" w:themeColor="text1"/>
        </w:rPr>
        <w:t xml:space="preserve"> where</w:t>
      </w:r>
      <w:r w:rsidR="00EC0D1F">
        <w:rPr>
          <w:rStyle w:val="SubtleEmphasis"/>
          <w:rFonts w:cstheme="minorHAnsi"/>
          <w:i w:val="0"/>
          <w:iCs w:val="0"/>
          <w:color w:val="000000" w:themeColor="text1"/>
        </w:rPr>
        <w:t xml:space="preserve"> the 50</w:t>
      </w:r>
      <w:r>
        <w:rPr>
          <w:rStyle w:val="SubtleEmphasis"/>
          <w:rFonts w:cstheme="minorHAnsi"/>
          <w:i w:val="0"/>
          <w:iCs w:val="0"/>
          <w:color w:val="000000" w:themeColor="text1"/>
        </w:rPr>
        <w:t xml:space="preserve"> clients that are now staying in Women’s Aid accommodation were staying previously. </w:t>
      </w:r>
    </w:p>
    <w:p w14:paraId="07DBDF4F" w14:textId="597E7630" w:rsidR="005C517C" w:rsidRDefault="005C517C" w:rsidP="005C517C">
      <w:pPr>
        <w:pStyle w:val="Caption"/>
      </w:pPr>
      <w:bookmarkStart w:id="33" w:name="_Toc78961479"/>
      <w:r>
        <w:t xml:space="preserve">Figure </w:t>
      </w:r>
      <w:r w:rsidR="00B3488A">
        <w:fldChar w:fldCharType="begin"/>
      </w:r>
      <w:r w:rsidR="00B3488A">
        <w:instrText xml:space="preserve"> SEQ Figure \* ARABIC </w:instrText>
      </w:r>
      <w:r w:rsidR="00B3488A">
        <w:fldChar w:fldCharType="separate"/>
      </w:r>
      <w:r w:rsidR="00AB5886">
        <w:rPr>
          <w:noProof/>
        </w:rPr>
        <w:t>24</w:t>
      </w:r>
      <w:r w:rsidR="00B3488A">
        <w:rPr>
          <w:noProof/>
        </w:rPr>
        <w:fldChar w:fldCharType="end"/>
      </w:r>
      <w:r>
        <w:t>: Client housing type before refuge</w:t>
      </w:r>
      <w:bookmarkEnd w:id="33"/>
    </w:p>
    <w:p w14:paraId="36826D33" w14:textId="4964BB62" w:rsidR="00A66B4B" w:rsidRPr="00F12A48" w:rsidRDefault="00C2765C" w:rsidP="00A66B4B">
      <w:pPr>
        <w:rPr>
          <w:rStyle w:val="SubtleEmphasis"/>
          <w:i w:val="0"/>
          <w:iCs w:val="0"/>
          <w:color w:val="auto"/>
        </w:rPr>
      </w:pPr>
      <w:r>
        <w:rPr>
          <w:noProof/>
        </w:rPr>
        <w:lastRenderedPageBreak/>
        <w:drawing>
          <wp:inline distT="0" distB="0" distL="0" distR="0" wp14:anchorId="0E0C3045" wp14:editId="6292428E">
            <wp:extent cx="5476126" cy="2774022"/>
            <wp:effectExtent l="0" t="0" r="10795" b="7620"/>
            <wp:docPr id="55" name="Chart 55">
              <a:extLst xmlns:a="http://schemas.openxmlformats.org/drawingml/2006/main">
                <a:ext uri="{FF2B5EF4-FFF2-40B4-BE49-F238E27FC236}">
                  <a16:creationId xmlns:a16="http://schemas.microsoft.com/office/drawing/2014/main" id="{AC924728-15EA-4BF3-AA94-FB18B11072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8BEAE19" w14:textId="259908E5" w:rsidR="0083614B" w:rsidRDefault="005C517C" w:rsidP="005C517C">
      <w:pPr>
        <w:pStyle w:val="Subtitle"/>
        <w:rPr>
          <w:rStyle w:val="SubtleEmphasis"/>
          <w:rFonts w:cstheme="minorHAnsi"/>
          <w:i w:val="0"/>
          <w:iCs w:val="0"/>
          <w:color w:val="000000" w:themeColor="text1"/>
        </w:rPr>
      </w:pPr>
      <w:bookmarkStart w:id="34" w:name="_Hlk76507029"/>
      <w:r w:rsidRPr="005C517C">
        <w:rPr>
          <w:rStyle w:val="SubtleEmphasis"/>
          <w:rFonts w:cstheme="minorHAnsi"/>
          <w:i w:val="0"/>
          <w:iCs w:val="0"/>
          <w:color w:val="000000" w:themeColor="text1"/>
        </w:rPr>
        <w:t xml:space="preserve">5.6 Family </w:t>
      </w:r>
    </w:p>
    <w:p w14:paraId="7AF6F9B4" w14:textId="1FB8CA29" w:rsidR="005C517C" w:rsidRDefault="005C517C" w:rsidP="005C517C">
      <w:pPr>
        <w:rPr>
          <w:b/>
          <w:bCs/>
        </w:rPr>
      </w:pPr>
      <w:r w:rsidRPr="005C517C">
        <w:rPr>
          <w:b/>
          <w:bCs/>
        </w:rPr>
        <w:t>KEY FINDINGS</w:t>
      </w:r>
    </w:p>
    <w:p w14:paraId="0D918E1A" w14:textId="77777777" w:rsidR="008E50EA" w:rsidRDefault="008E50EA" w:rsidP="00991F8F">
      <w:pPr>
        <w:pStyle w:val="ListParagraph"/>
        <w:numPr>
          <w:ilvl w:val="0"/>
          <w:numId w:val="25"/>
        </w:numPr>
      </w:pPr>
      <w:r w:rsidRPr="008E50EA">
        <w:t xml:space="preserve">Most clients staying in refuge accommodation from successful referrals in 2020/21 had children. </w:t>
      </w:r>
    </w:p>
    <w:p w14:paraId="246EF182" w14:textId="0CA0541D" w:rsidR="008E50EA" w:rsidRPr="008E50EA" w:rsidRDefault="008E50EA" w:rsidP="00991F8F">
      <w:pPr>
        <w:pStyle w:val="ListParagraph"/>
        <w:numPr>
          <w:ilvl w:val="0"/>
          <w:numId w:val="25"/>
        </w:numPr>
        <w:rPr>
          <w:rStyle w:val="SubtleEmphasis"/>
          <w:i w:val="0"/>
          <w:iCs w:val="0"/>
          <w:color w:val="auto"/>
        </w:rPr>
      </w:pPr>
      <w:r>
        <w:rPr>
          <w:rStyle w:val="SubtleEmphasis"/>
          <w:rFonts w:cstheme="minorHAnsi"/>
          <w:i w:val="0"/>
          <w:iCs w:val="0"/>
          <w:color w:val="000000" w:themeColor="text1"/>
        </w:rPr>
        <w:t>T</w:t>
      </w:r>
      <w:r w:rsidRPr="008E50EA">
        <w:rPr>
          <w:rStyle w:val="SubtleEmphasis"/>
          <w:rFonts w:cstheme="minorHAnsi"/>
          <w:i w:val="0"/>
          <w:iCs w:val="0"/>
          <w:color w:val="000000" w:themeColor="text1"/>
        </w:rPr>
        <w:t>he Bobby Scheme protected 526 children under the age of 18 through installation of security devices.</w:t>
      </w:r>
    </w:p>
    <w:p w14:paraId="560B1CBE" w14:textId="6388E946" w:rsidR="008E50EA" w:rsidRPr="008E50EA" w:rsidRDefault="008E50EA" w:rsidP="008E50EA">
      <w:pPr>
        <w:pStyle w:val="Caption"/>
      </w:pPr>
      <w:bookmarkStart w:id="35" w:name="_Toc78961480"/>
      <w:bookmarkEnd w:id="34"/>
      <w:r>
        <w:t xml:space="preserve">Figure </w:t>
      </w:r>
      <w:r w:rsidR="00B3488A">
        <w:fldChar w:fldCharType="begin"/>
      </w:r>
      <w:r w:rsidR="00B3488A">
        <w:instrText xml:space="preserve"> SEQ Figure \* ARABIC </w:instrText>
      </w:r>
      <w:r w:rsidR="00B3488A">
        <w:fldChar w:fldCharType="separate"/>
      </w:r>
      <w:r w:rsidR="00AB5886">
        <w:rPr>
          <w:noProof/>
        </w:rPr>
        <w:t>25</w:t>
      </w:r>
      <w:r w:rsidR="00B3488A">
        <w:rPr>
          <w:noProof/>
        </w:rPr>
        <w:fldChar w:fldCharType="end"/>
      </w:r>
      <w:r>
        <w:t>: Clients staying in refuge- number of children</w:t>
      </w:r>
      <w:r w:rsidR="00BE60B5">
        <w:t xml:space="preserve"> (those listed as pregnant may also have other children)</w:t>
      </w:r>
      <w:bookmarkEnd w:id="35"/>
    </w:p>
    <w:p w14:paraId="0B42253F" w14:textId="3A93A07B" w:rsidR="008E50EA" w:rsidRDefault="008E50EA" w:rsidP="00B86E13">
      <w:pPr>
        <w:rPr>
          <w:rStyle w:val="SubtleEmphasis"/>
          <w:rFonts w:cstheme="minorHAnsi"/>
          <w:i w:val="0"/>
          <w:iCs w:val="0"/>
          <w:color w:val="000000" w:themeColor="text1"/>
        </w:rPr>
      </w:pPr>
      <w:r>
        <w:rPr>
          <w:noProof/>
        </w:rPr>
        <w:drawing>
          <wp:inline distT="0" distB="0" distL="0" distR="0" wp14:anchorId="4C8069F2" wp14:editId="53B3C82C">
            <wp:extent cx="4570408" cy="2634979"/>
            <wp:effectExtent l="0" t="0" r="1905" b="13335"/>
            <wp:docPr id="42" name="Chart 42">
              <a:extLst xmlns:a="http://schemas.openxmlformats.org/drawingml/2006/main">
                <a:ext uri="{FF2B5EF4-FFF2-40B4-BE49-F238E27FC236}">
                  <a16:creationId xmlns:a16="http://schemas.microsoft.com/office/drawing/2014/main" id="{FA26C559-A53F-479D-8717-BAAE442DE7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E7AA0AB" w14:textId="45FA93AB" w:rsidR="00A9170D" w:rsidRPr="00207695" w:rsidRDefault="00A9170D" w:rsidP="00B86E13">
      <w:pPr>
        <w:rPr>
          <w:rStyle w:val="SubtleEmphasis"/>
          <w:rFonts w:cstheme="minorHAnsi"/>
          <w:i w:val="0"/>
          <w:iCs w:val="0"/>
          <w:color w:val="000000" w:themeColor="text1"/>
        </w:rPr>
      </w:pPr>
    </w:p>
    <w:p w14:paraId="1C519254" w14:textId="77777777" w:rsidR="00E201A2" w:rsidRDefault="00E201A2" w:rsidP="008E50EA">
      <w:pPr>
        <w:pStyle w:val="Subtitle"/>
        <w:rPr>
          <w:rStyle w:val="SubtleEmphasis"/>
          <w:rFonts w:cstheme="minorHAnsi"/>
          <w:i w:val="0"/>
          <w:iCs w:val="0"/>
          <w:color w:val="000000" w:themeColor="text1"/>
        </w:rPr>
      </w:pPr>
    </w:p>
    <w:p w14:paraId="1A134629" w14:textId="77777777" w:rsidR="00E201A2" w:rsidRDefault="00E201A2" w:rsidP="008E50EA">
      <w:pPr>
        <w:pStyle w:val="Subtitle"/>
        <w:rPr>
          <w:rStyle w:val="SubtleEmphasis"/>
          <w:rFonts w:cstheme="minorHAnsi"/>
          <w:i w:val="0"/>
          <w:iCs w:val="0"/>
          <w:color w:val="000000" w:themeColor="text1"/>
        </w:rPr>
      </w:pPr>
    </w:p>
    <w:p w14:paraId="2B5AA479" w14:textId="77777777" w:rsidR="00E201A2" w:rsidRDefault="00E201A2" w:rsidP="008E50EA">
      <w:pPr>
        <w:pStyle w:val="Subtitle"/>
        <w:rPr>
          <w:rStyle w:val="SubtleEmphasis"/>
          <w:rFonts w:cstheme="minorHAnsi"/>
          <w:i w:val="0"/>
          <w:iCs w:val="0"/>
          <w:color w:val="000000" w:themeColor="text1"/>
        </w:rPr>
      </w:pPr>
    </w:p>
    <w:p w14:paraId="7A960BFB" w14:textId="707749E4" w:rsidR="0083614B" w:rsidRDefault="008E50EA" w:rsidP="008E50EA">
      <w:pPr>
        <w:pStyle w:val="Subtitle"/>
        <w:rPr>
          <w:rStyle w:val="SubtleEmphasis"/>
          <w:rFonts w:cstheme="minorHAnsi"/>
          <w:i w:val="0"/>
          <w:iCs w:val="0"/>
          <w:color w:val="000000" w:themeColor="text1"/>
        </w:rPr>
      </w:pPr>
      <w:r w:rsidRPr="008E50EA">
        <w:rPr>
          <w:rStyle w:val="SubtleEmphasis"/>
          <w:rFonts w:cstheme="minorHAnsi"/>
          <w:i w:val="0"/>
          <w:iCs w:val="0"/>
          <w:color w:val="000000" w:themeColor="text1"/>
        </w:rPr>
        <w:lastRenderedPageBreak/>
        <w:t xml:space="preserve">5.7 Ethnicity </w:t>
      </w:r>
    </w:p>
    <w:p w14:paraId="2514E909" w14:textId="166A1A78" w:rsidR="00444FCF" w:rsidRPr="00444FCF" w:rsidRDefault="00444FCF" w:rsidP="00444FCF">
      <w:pPr>
        <w:pStyle w:val="Caption"/>
      </w:pPr>
      <w:bookmarkStart w:id="36" w:name="_Toc78961481"/>
      <w:r>
        <w:t xml:space="preserve">Figure </w:t>
      </w:r>
      <w:r w:rsidR="00B3488A">
        <w:fldChar w:fldCharType="begin"/>
      </w:r>
      <w:r w:rsidR="00B3488A">
        <w:instrText xml:space="preserve"> SEQ Figure \* ARABIC </w:instrText>
      </w:r>
      <w:r w:rsidR="00B3488A">
        <w:fldChar w:fldCharType="separate"/>
      </w:r>
      <w:r w:rsidR="00AB5886">
        <w:rPr>
          <w:noProof/>
        </w:rPr>
        <w:t>26</w:t>
      </w:r>
      <w:r w:rsidR="00B3488A">
        <w:rPr>
          <w:noProof/>
        </w:rPr>
        <w:fldChar w:fldCharType="end"/>
      </w:r>
      <w:r>
        <w:t>: Ethnicities of those staying in refuge</w:t>
      </w:r>
      <w:bookmarkEnd w:id="36"/>
    </w:p>
    <w:p w14:paraId="3BE80E05" w14:textId="6FCEB23F" w:rsidR="00CA1FDD" w:rsidRDefault="00CA1FDD" w:rsidP="0083614B">
      <w:pPr>
        <w:rPr>
          <w:rStyle w:val="SubtleEmphasis"/>
          <w:rFonts w:cstheme="minorHAnsi"/>
          <w:i w:val="0"/>
          <w:iCs w:val="0"/>
          <w:color w:val="000000" w:themeColor="text1"/>
        </w:rPr>
      </w:pPr>
      <w:r>
        <w:rPr>
          <w:rStyle w:val="SubtleEmphasis"/>
          <w:rFonts w:cstheme="minorHAnsi"/>
          <w:i w:val="0"/>
          <w:iCs w:val="0"/>
          <w:color w:val="000000" w:themeColor="text1"/>
        </w:rPr>
        <w:t xml:space="preserve">The ethnicities of those staying in refuge is the following- </w:t>
      </w:r>
    </w:p>
    <w:tbl>
      <w:tblPr>
        <w:tblStyle w:val="TableGrid"/>
        <w:tblW w:w="9427" w:type="dxa"/>
        <w:tblLook w:val="04A0" w:firstRow="1" w:lastRow="0" w:firstColumn="1" w:lastColumn="0" w:noHBand="0" w:noVBand="1"/>
      </w:tblPr>
      <w:tblGrid>
        <w:gridCol w:w="3193"/>
        <w:gridCol w:w="1055"/>
        <w:gridCol w:w="1706"/>
        <w:gridCol w:w="1776"/>
        <w:gridCol w:w="1697"/>
      </w:tblGrid>
      <w:tr w:rsidR="008E50EA" w:rsidRPr="00701B60" w14:paraId="7D38251F" w14:textId="12CA5B00" w:rsidTr="008E50EA">
        <w:tc>
          <w:tcPr>
            <w:tcW w:w="3193" w:type="dxa"/>
          </w:tcPr>
          <w:p w14:paraId="734A45CC" w14:textId="77777777" w:rsidR="008E50EA" w:rsidRPr="00701B60" w:rsidRDefault="008E50EA" w:rsidP="008E50EA">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Ethnicity</w:t>
            </w:r>
          </w:p>
        </w:tc>
        <w:tc>
          <w:tcPr>
            <w:tcW w:w="1055" w:type="dxa"/>
          </w:tcPr>
          <w:p w14:paraId="036487AB" w14:textId="77777777" w:rsidR="008E50EA" w:rsidRPr="00701B60" w:rsidRDefault="008E50EA" w:rsidP="008E50EA">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East of England</w:t>
            </w:r>
          </w:p>
        </w:tc>
        <w:tc>
          <w:tcPr>
            <w:tcW w:w="1706" w:type="dxa"/>
          </w:tcPr>
          <w:p w14:paraId="42B5559B" w14:textId="77777777" w:rsidR="008E50EA" w:rsidRPr="00701B60" w:rsidRDefault="008E50EA" w:rsidP="008E50EA">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Cambridgeshire</w:t>
            </w:r>
            <w:r>
              <w:rPr>
                <w:rStyle w:val="SubtleEmphasis"/>
                <w:rFonts w:cstheme="minorHAnsi"/>
                <w:b/>
                <w:bCs/>
                <w:i w:val="0"/>
                <w:iCs w:val="0"/>
                <w:color w:val="000000" w:themeColor="text1"/>
              </w:rPr>
              <w:t xml:space="preserve"> &amp; Peterborough Combined</w:t>
            </w:r>
          </w:p>
        </w:tc>
        <w:tc>
          <w:tcPr>
            <w:tcW w:w="1776" w:type="dxa"/>
          </w:tcPr>
          <w:p w14:paraId="41A1F4C6" w14:textId="77777777" w:rsidR="008E50EA" w:rsidRPr="00701B60" w:rsidRDefault="008E50EA" w:rsidP="008E50EA">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Victims of DA accessing Support Services</w:t>
            </w:r>
            <w:r>
              <w:rPr>
                <w:rStyle w:val="SubtleEmphasis"/>
                <w:rFonts w:cstheme="minorHAnsi"/>
                <w:b/>
                <w:bCs/>
                <w:i w:val="0"/>
                <w:iCs w:val="0"/>
                <w:color w:val="000000" w:themeColor="text1"/>
              </w:rPr>
              <w:t xml:space="preserve"> Cambridgeshire/ Peterborough</w:t>
            </w:r>
          </w:p>
        </w:tc>
        <w:tc>
          <w:tcPr>
            <w:tcW w:w="1697" w:type="dxa"/>
            <w:shd w:val="clear" w:color="auto" w:fill="DAEEF3" w:themeFill="accent5" w:themeFillTint="33"/>
          </w:tcPr>
          <w:p w14:paraId="7811CC4A" w14:textId="5DD7230D" w:rsidR="008E50EA" w:rsidRPr="00701B60" w:rsidRDefault="008E50EA" w:rsidP="008E50EA">
            <w:pPr>
              <w:rPr>
                <w:rStyle w:val="SubtleEmphasis"/>
                <w:rFonts w:cstheme="minorHAnsi"/>
                <w:b/>
                <w:bCs/>
                <w:i w:val="0"/>
                <w:iCs w:val="0"/>
                <w:color w:val="000000" w:themeColor="text1"/>
              </w:rPr>
            </w:pPr>
            <w:r>
              <w:rPr>
                <w:rStyle w:val="SubtleEmphasis"/>
                <w:rFonts w:cstheme="minorHAnsi"/>
                <w:b/>
                <w:bCs/>
                <w:i w:val="0"/>
                <w:iCs w:val="0"/>
                <w:color w:val="000000" w:themeColor="text1"/>
              </w:rPr>
              <w:t>Clients in refuge accommodation</w:t>
            </w:r>
          </w:p>
        </w:tc>
      </w:tr>
      <w:tr w:rsidR="008E50EA" w14:paraId="577261F2" w14:textId="2168806B" w:rsidTr="008E50EA">
        <w:tc>
          <w:tcPr>
            <w:tcW w:w="3193" w:type="dxa"/>
          </w:tcPr>
          <w:p w14:paraId="6DF50441"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White English/Welsh/Scottish/Northern Irish/ British</w:t>
            </w:r>
          </w:p>
        </w:tc>
        <w:tc>
          <w:tcPr>
            <w:tcW w:w="1055" w:type="dxa"/>
          </w:tcPr>
          <w:p w14:paraId="6BB12453"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85.3%</w:t>
            </w:r>
          </w:p>
        </w:tc>
        <w:tc>
          <w:tcPr>
            <w:tcW w:w="1706" w:type="dxa"/>
          </w:tcPr>
          <w:p w14:paraId="05CB87F5"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90.3%</w:t>
            </w:r>
          </w:p>
        </w:tc>
        <w:tc>
          <w:tcPr>
            <w:tcW w:w="1776" w:type="dxa"/>
          </w:tcPr>
          <w:p w14:paraId="6C2B6298"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81%</w:t>
            </w:r>
          </w:p>
        </w:tc>
        <w:tc>
          <w:tcPr>
            <w:tcW w:w="1697" w:type="dxa"/>
            <w:shd w:val="clear" w:color="auto" w:fill="DAEEF3" w:themeFill="accent5" w:themeFillTint="33"/>
          </w:tcPr>
          <w:p w14:paraId="4113426B" w14:textId="1AE7C988"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63%</w:t>
            </w:r>
          </w:p>
        </w:tc>
      </w:tr>
      <w:tr w:rsidR="008E50EA" w14:paraId="7D40F912" w14:textId="492B24E5" w:rsidTr="008E50EA">
        <w:tc>
          <w:tcPr>
            <w:tcW w:w="3193" w:type="dxa"/>
          </w:tcPr>
          <w:p w14:paraId="5A245D26"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White Other</w:t>
            </w:r>
          </w:p>
        </w:tc>
        <w:tc>
          <w:tcPr>
            <w:tcW w:w="1055" w:type="dxa"/>
          </w:tcPr>
          <w:p w14:paraId="40166BA6"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4.5%</w:t>
            </w:r>
          </w:p>
        </w:tc>
        <w:tc>
          <w:tcPr>
            <w:tcW w:w="1706" w:type="dxa"/>
          </w:tcPr>
          <w:p w14:paraId="372C87E9"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7.9%</w:t>
            </w:r>
          </w:p>
        </w:tc>
        <w:tc>
          <w:tcPr>
            <w:tcW w:w="1776" w:type="dxa"/>
          </w:tcPr>
          <w:p w14:paraId="4266CFDC"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1.2%</w:t>
            </w:r>
          </w:p>
        </w:tc>
        <w:tc>
          <w:tcPr>
            <w:tcW w:w="1697" w:type="dxa"/>
            <w:shd w:val="clear" w:color="auto" w:fill="DAEEF3" w:themeFill="accent5" w:themeFillTint="33"/>
          </w:tcPr>
          <w:p w14:paraId="173351C4" w14:textId="26D48740"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2%</w:t>
            </w:r>
          </w:p>
        </w:tc>
      </w:tr>
      <w:tr w:rsidR="008E50EA" w14:paraId="39DE6C89" w14:textId="42555AD2" w:rsidTr="008E50EA">
        <w:tc>
          <w:tcPr>
            <w:tcW w:w="3193" w:type="dxa"/>
          </w:tcPr>
          <w:p w14:paraId="40A012B0"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Asian/Asian British</w:t>
            </w:r>
          </w:p>
        </w:tc>
        <w:tc>
          <w:tcPr>
            <w:tcW w:w="1055" w:type="dxa"/>
          </w:tcPr>
          <w:p w14:paraId="57F9BA2F"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4.8%</w:t>
            </w:r>
          </w:p>
        </w:tc>
        <w:tc>
          <w:tcPr>
            <w:tcW w:w="1706" w:type="dxa"/>
          </w:tcPr>
          <w:p w14:paraId="22688B85"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5.9%</w:t>
            </w:r>
          </w:p>
        </w:tc>
        <w:tc>
          <w:tcPr>
            <w:tcW w:w="1776" w:type="dxa"/>
          </w:tcPr>
          <w:p w14:paraId="1FBD3D1E"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5%</w:t>
            </w:r>
          </w:p>
        </w:tc>
        <w:tc>
          <w:tcPr>
            <w:tcW w:w="1697" w:type="dxa"/>
            <w:shd w:val="clear" w:color="auto" w:fill="DAEEF3" w:themeFill="accent5" w:themeFillTint="33"/>
          </w:tcPr>
          <w:p w14:paraId="5F8A0972" w14:textId="4D994E7A"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6%</w:t>
            </w:r>
          </w:p>
        </w:tc>
      </w:tr>
      <w:tr w:rsidR="008E50EA" w14:paraId="7A0AE674" w14:textId="0D648606" w:rsidTr="008E50EA">
        <w:tc>
          <w:tcPr>
            <w:tcW w:w="3193" w:type="dxa"/>
          </w:tcPr>
          <w:p w14:paraId="24F685EF"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Black/African/Caribbean/Black British</w:t>
            </w:r>
          </w:p>
        </w:tc>
        <w:tc>
          <w:tcPr>
            <w:tcW w:w="1055" w:type="dxa"/>
          </w:tcPr>
          <w:p w14:paraId="207CE437"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2%</w:t>
            </w:r>
          </w:p>
        </w:tc>
        <w:tc>
          <w:tcPr>
            <w:tcW w:w="1706" w:type="dxa"/>
          </w:tcPr>
          <w:p w14:paraId="724BC2E8"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1.3%</w:t>
            </w:r>
          </w:p>
        </w:tc>
        <w:tc>
          <w:tcPr>
            <w:tcW w:w="1776" w:type="dxa"/>
          </w:tcPr>
          <w:p w14:paraId="5F812F92"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2.2%</w:t>
            </w:r>
          </w:p>
        </w:tc>
        <w:tc>
          <w:tcPr>
            <w:tcW w:w="1697" w:type="dxa"/>
            <w:shd w:val="clear" w:color="auto" w:fill="DAEEF3" w:themeFill="accent5" w:themeFillTint="33"/>
          </w:tcPr>
          <w:p w14:paraId="647656A4" w14:textId="2AE6AFD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2%</w:t>
            </w:r>
          </w:p>
        </w:tc>
      </w:tr>
      <w:tr w:rsidR="008E50EA" w14:paraId="221FE3C4" w14:textId="6EF491E9" w:rsidTr="008E50EA">
        <w:tc>
          <w:tcPr>
            <w:tcW w:w="3193" w:type="dxa"/>
          </w:tcPr>
          <w:p w14:paraId="0F37D7FF"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Other</w:t>
            </w:r>
          </w:p>
        </w:tc>
        <w:tc>
          <w:tcPr>
            <w:tcW w:w="1055" w:type="dxa"/>
          </w:tcPr>
          <w:p w14:paraId="6C65FBD2"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0.5%</w:t>
            </w:r>
          </w:p>
        </w:tc>
        <w:tc>
          <w:tcPr>
            <w:tcW w:w="1706" w:type="dxa"/>
          </w:tcPr>
          <w:p w14:paraId="1F7A8B3F"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0.6%</w:t>
            </w:r>
          </w:p>
        </w:tc>
        <w:tc>
          <w:tcPr>
            <w:tcW w:w="1776" w:type="dxa"/>
          </w:tcPr>
          <w:p w14:paraId="3B3CAF5A"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5.3%</w:t>
            </w:r>
          </w:p>
        </w:tc>
        <w:tc>
          <w:tcPr>
            <w:tcW w:w="1697" w:type="dxa"/>
            <w:shd w:val="clear" w:color="auto" w:fill="DAEEF3" w:themeFill="accent5" w:themeFillTint="33"/>
          </w:tcPr>
          <w:p w14:paraId="378E8A6F" w14:textId="7261A8A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9%</w:t>
            </w:r>
          </w:p>
        </w:tc>
      </w:tr>
      <w:tr w:rsidR="008E50EA" w14:paraId="21C684EA" w14:textId="278FF0D3" w:rsidTr="008E50EA">
        <w:tc>
          <w:tcPr>
            <w:tcW w:w="3193" w:type="dxa"/>
          </w:tcPr>
          <w:p w14:paraId="3C71A866"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Mixed/multiple ethnic groups</w:t>
            </w:r>
          </w:p>
        </w:tc>
        <w:tc>
          <w:tcPr>
            <w:tcW w:w="1055" w:type="dxa"/>
          </w:tcPr>
          <w:p w14:paraId="6F5634DB"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1.9%</w:t>
            </w:r>
          </w:p>
        </w:tc>
        <w:tc>
          <w:tcPr>
            <w:tcW w:w="1706" w:type="dxa"/>
          </w:tcPr>
          <w:p w14:paraId="5936B3A9"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2%</w:t>
            </w:r>
          </w:p>
        </w:tc>
        <w:tc>
          <w:tcPr>
            <w:tcW w:w="1776" w:type="dxa"/>
          </w:tcPr>
          <w:p w14:paraId="22974F36"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1.6%</w:t>
            </w:r>
          </w:p>
        </w:tc>
        <w:tc>
          <w:tcPr>
            <w:tcW w:w="1697" w:type="dxa"/>
            <w:shd w:val="clear" w:color="auto" w:fill="DAEEF3" w:themeFill="accent5" w:themeFillTint="33"/>
          </w:tcPr>
          <w:p w14:paraId="5816A6B1" w14:textId="7805BE8C"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4%</w:t>
            </w:r>
          </w:p>
        </w:tc>
      </w:tr>
      <w:tr w:rsidR="008E50EA" w14:paraId="6F6219B5" w14:textId="0F6BF06E" w:rsidTr="008E50EA">
        <w:tc>
          <w:tcPr>
            <w:tcW w:w="3193" w:type="dxa"/>
          </w:tcPr>
          <w:p w14:paraId="57E5C49F"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Gypsy/Roma/Traveller</w:t>
            </w:r>
          </w:p>
        </w:tc>
        <w:tc>
          <w:tcPr>
            <w:tcW w:w="1055" w:type="dxa"/>
          </w:tcPr>
          <w:p w14:paraId="24B4E9C5"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0.1%</w:t>
            </w:r>
          </w:p>
        </w:tc>
        <w:tc>
          <w:tcPr>
            <w:tcW w:w="1706" w:type="dxa"/>
          </w:tcPr>
          <w:p w14:paraId="4B78F485"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0.3%</w:t>
            </w:r>
          </w:p>
        </w:tc>
        <w:tc>
          <w:tcPr>
            <w:tcW w:w="1776" w:type="dxa"/>
          </w:tcPr>
          <w:p w14:paraId="7A4976DE"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0.09%</w:t>
            </w:r>
          </w:p>
        </w:tc>
        <w:tc>
          <w:tcPr>
            <w:tcW w:w="1697" w:type="dxa"/>
            <w:shd w:val="clear" w:color="auto" w:fill="DAEEF3" w:themeFill="accent5" w:themeFillTint="33"/>
          </w:tcPr>
          <w:p w14:paraId="3AF37145" w14:textId="284D3E95"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3%</w:t>
            </w:r>
          </w:p>
        </w:tc>
      </w:tr>
      <w:tr w:rsidR="008E50EA" w14:paraId="202B95E3" w14:textId="36669DCA" w:rsidTr="008E50EA">
        <w:tc>
          <w:tcPr>
            <w:tcW w:w="3193" w:type="dxa"/>
          </w:tcPr>
          <w:p w14:paraId="218126B9"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White Irish</w:t>
            </w:r>
          </w:p>
        </w:tc>
        <w:tc>
          <w:tcPr>
            <w:tcW w:w="1055" w:type="dxa"/>
          </w:tcPr>
          <w:p w14:paraId="72B74552"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1%</w:t>
            </w:r>
          </w:p>
        </w:tc>
        <w:tc>
          <w:tcPr>
            <w:tcW w:w="1706" w:type="dxa"/>
          </w:tcPr>
          <w:p w14:paraId="7BEB4AE1"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0.8%</w:t>
            </w:r>
          </w:p>
        </w:tc>
        <w:tc>
          <w:tcPr>
            <w:tcW w:w="1776" w:type="dxa"/>
          </w:tcPr>
          <w:p w14:paraId="0CA48FC1" w14:textId="77777777" w:rsidR="008E50EA" w:rsidRDefault="008E50EA" w:rsidP="008E50EA">
            <w:pPr>
              <w:rPr>
                <w:rStyle w:val="SubtleEmphasis"/>
                <w:rFonts w:cstheme="minorHAnsi"/>
                <w:i w:val="0"/>
                <w:iCs w:val="0"/>
                <w:color w:val="000000" w:themeColor="text1"/>
              </w:rPr>
            </w:pPr>
          </w:p>
        </w:tc>
        <w:tc>
          <w:tcPr>
            <w:tcW w:w="1697" w:type="dxa"/>
            <w:shd w:val="clear" w:color="auto" w:fill="DAEEF3" w:themeFill="accent5" w:themeFillTint="33"/>
          </w:tcPr>
          <w:p w14:paraId="19C0290C" w14:textId="7BF382F4"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1%</w:t>
            </w:r>
          </w:p>
        </w:tc>
      </w:tr>
      <w:tr w:rsidR="008E50EA" w14:paraId="108F0EC2" w14:textId="47F3C36D" w:rsidTr="008E50EA">
        <w:tc>
          <w:tcPr>
            <w:tcW w:w="3193" w:type="dxa"/>
          </w:tcPr>
          <w:p w14:paraId="4321F6D6"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White European</w:t>
            </w:r>
          </w:p>
        </w:tc>
        <w:tc>
          <w:tcPr>
            <w:tcW w:w="1055" w:type="dxa"/>
          </w:tcPr>
          <w:p w14:paraId="090753A0" w14:textId="77777777" w:rsidR="008E50EA" w:rsidRDefault="008E50EA" w:rsidP="008E50EA">
            <w:pPr>
              <w:rPr>
                <w:rStyle w:val="SubtleEmphasis"/>
                <w:rFonts w:cstheme="minorHAnsi"/>
                <w:i w:val="0"/>
                <w:iCs w:val="0"/>
                <w:color w:val="000000" w:themeColor="text1"/>
              </w:rPr>
            </w:pPr>
          </w:p>
        </w:tc>
        <w:tc>
          <w:tcPr>
            <w:tcW w:w="1706" w:type="dxa"/>
          </w:tcPr>
          <w:p w14:paraId="791FD978" w14:textId="77777777" w:rsidR="008E50EA" w:rsidRDefault="008E50EA" w:rsidP="008E50EA">
            <w:pPr>
              <w:rPr>
                <w:rStyle w:val="SubtleEmphasis"/>
                <w:rFonts w:cstheme="minorHAnsi"/>
                <w:i w:val="0"/>
                <w:iCs w:val="0"/>
                <w:color w:val="000000" w:themeColor="text1"/>
              </w:rPr>
            </w:pPr>
          </w:p>
        </w:tc>
        <w:tc>
          <w:tcPr>
            <w:tcW w:w="1776" w:type="dxa"/>
          </w:tcPr>
          <w:p w14:paraId="55E6C136" w14:textId="77777777"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3.9%</w:t>
            </w:r>
          </w:p>
        </w:tc>
        <w:tc>
          <w:tcPr>
            <w:tcW w:w="1697" w:type="dxa"/>
            <w:shd w:val="clear" w:color="auto" w:fill="DAEEF3" w:themeFill="accent5" w:themeFillTint="33"/>
          </w:tcPr>
          <w:p w14:paraId="6D9CFEF1" w14:textId="3AED554B"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2%</w:t>
            </w:r>
          </w:p>
        </w:tc>
      </w:tr>
      <w:tr w:rsidR="008E50EA" w14:paraId="1C8125A0" w14:textId="77777777" w:rsidTr="008E50EA">
        <w:tc>
          <w:tcPr>
            <w:tcW w:w="3193" w:type="dxa"/>
          </w:tcPr>
          <w:p w14:paraId="1A6C4E88" w14:textId="78FCBA15" w:rsidR="008E50EA" w:rsidRPr="008E50EA" w:rsidRDefault="008E50EA" w:rsidP="008E50EA">
            <w:pPr>
              <w:rPr>
                <w:rStyle w:val="SubtleEmphasis"/>
                <w:rFonts w:cstheme="minorHAnsi"/>
                <w:i w:val="0"/>
                <w:iCs w:val="0"/>
                <w:color w:val="000000" w:themeColor="text1"/>
              </w:rPr>
            </w:pPr>
            <w:r w:rsidRPr="008E50EA">
              <w:rPr>
                <w:rStyle w:val="SubtleEmphasis"/>
                <w:rFonts w:cstheme="minorHAnsi"/>
                <w:i w:val="0"/>
                <w:iCs w:val="0"/>
                <w:color w:val="000000" w:themeColor="text1"/>
              </w:rPr>
              <w:t>European Union</w:t>
            </w:r>
          </w:p>
        </w:tc>
        <w:tc>
          <w:tcPr>
            <w:tcW w:w="1055" w:type="dxa"/>
          </w:tcPr>
          <w:p w14:paraId="480D6470" w14:textId="77777777" w:rsidR="008E50EA" w:rsidRDefault="008E50EA" w:rsidP="008E50EA">
            <w:pPr>
              <w:rPr>
                <w:rStyle w:val="SubtleEmphasis"/>
                <w:rFonts w:cstheme="minorHAnsi"/>
                <w:i w:val="0"/>
                <w:iCs w:val="0"/>
                <w:color w:val="000000" w:themeColor="text1"/>
              </w:rPr>
            </w:pPr>
          </w:p>
        </w:tc>
        <w:tc>
          <w:tcPr>
            <w:tcW w:w="1706" w:type="dxa"/>
          </w:tcPr>
          <w:p w14:paraId="44D2FCE5" w14:textId="77777777" w:rsidR="008E50EA" w:rsidRDefault="008E50EA" w:rsidP="008E50EA">
            <w:pPr>
              <w:rPr>
                <w:rStyle w:val="SubtleEmphasis"/>
                <w:rFonts w:cstheme="minorHAnsi"/>
                <w:i w:val="0"/>
                <w:iCs w:val="0"/>
                <w:color w:val="000000" w:themeColor="text1"/>
              </w:rPr>
            </w:pPr>
          </w:p>
        </w:tc>
        <w:tc>
          <w:tcPr>
            <w:tcW w:w="1776" w:type="dxa"/>
          </w:tcPr>
          <w:p w14:paraId="6D3CBFB8" w14:textId="77777777" w:rsidR="008E50EA" w:rsidRDefault="008E50EA" w:rsidP="008E50EA">
            <w:pPr>
              <w:rPr>
                <w:rStyle w:val="SubtleEmphasis"/>
                <w:rFonts w:cstheme="minorHAnsi"/>
                <w:i w:val="0"/>
                <w:iCs w:val="0"/>
                <w:color w:val="000000" w:themeColor="text1"/>
              </w:rPr>
            </w:pPr>
          </w:p>
        </w:tc>
        <w:tc>
          <w:tcPr>
            <w:tcW w:w="1697" w:type="dxa"/>
            <w:shd w:val="clear" w:color="auto" w:fill="DAEEF3" w:themeFill="accent5" w:themeFillTint="33"/>
          </w:tcPr>
          <w:p w14:paraId="4E93F093" w14:textId="2B5A2564" w:rsidR="008E50EA" w:rsidRDefault="008E50EA" w:rsidP="008E50EA">
            <w:pPr>
              <w:rPr>
                <w:rStyle w:val="SubtleEmphasis"/>
                <w:rFonts w:cstheme="minorHAnsi"/>
                <w:i w:val="0"/>
                <w:iCs w:val="0"/>
                <w:color w:val="000000" w:themeColor="text1"/>
              </w:rPr>
            </w:pPr>
            <w:r>
              <w:rPr>
                <w:rStyle w:val="SubtleEmphasis"/>
                <w:rFonts w:cstheme="minorHAnsi"/>
                <w:i w:val="0"/>
                <w:iCs w:val="0"/>
                <w:color w:val="000000" w:themeColor="text1"/>
              </w:rPr>
              <w:t>4%</w:t>
            </w:r>
          </w:p>
        </w:tc>
      </w:tr>
    </w:tbl>
    <w:p w14:paraId="62A9841C" w14:textId="77777777" w:rsidR="002649D2" w:rsidRDefault="002649D2" w:rsidP="00CA1FDD">
      <w:pPr>
        <w:rPr>
          <w:rStyle w:val="SubtleEmphasis"/>
          <w:rFonts w:cstheme="minorHAnsi"/>
          <w:i w:val="0"/>
          <w:iCs w:val="0"/>
          <w:color w:val="000000" w:themeColor="text1"/>
        </w:rPr>
      </w:pPr>
    </w:p>
    <w:p w14:paraId="61304E6A" w14:textId="222CF889" w:rsidR="00F5000F" w:rsidRDefault="00F5000F" w:rsidP="00F5000F">
      <w:pPr>
        <w:pStyle w:val="Subtitle"/>
        <w:rPr>
          <w:rStyle w:val="SubtleEmphasis"/>
          <w:rFonts w:cstheme="minorHAnsi"/>
          <w:i w:val="0"/>
          <w:iCs w:val="0"/>
          <w:color w:val="000000" w:themeColor="text1"/>
        </w:rPr>
      </w:pPr>
      <w:r w:rsidRPr="00F5000F">
        <w:rPr>
          <w:rStyle w:val="SubtleEmphasis"/>
          <w:rFonts w:cstheme="minorHAnsi"/>
          <w:i w:val="0"/>
          <w:iCs w:val="0"/>
          <w:color w:val="000000" w:themeColor="text1"/>
        </w:rPr>
        <w:t>5.8 Immigration Status</w:t>
      </w:r>
    </w:p>
    <w:p w14:paraId="16FFD025" w14:textId="5B5A2BCB" w:rsidR="00144315" w:rsidRDefault="00F5000F" w:rsidP="00F5000F">
      <w:r>
        <w:t>If clients have uncertain legal status, they may not be entitled to public funds. If a victim can’t pay for refuge or access public funds to finance accommodation, they</w:t>
      </w:r>
      <w:r w:rsidR="00BE60B5">
        <w:t xml:space="preserve"> can</w:t>
      </w:r>
      <w:r>
        <w:t>not be placed in refuge accommodation. Therefore, no recourse to public funds is a barrier to accessing safe accommodation.</w:t>
      </w:r>
      <w:r w:rsidR="00144315">
        <w:t xml:space="preserve"> If clients have children, then social services may finance refuge accommodation. </w:t>
      </w:r>
    </w:p>
    <w:p w14:paraId="153D2874" w14:textId="7BABAC67" w:rsidR="00F5000F" w:rsidRPr="00144315" w:rsidRDefault="00144315" w:rsidP="00F5000F">
      <w:pPr>
        <w:rPr>
          <w:rStyle w:val="SubtleEmphasis"/>
          <w:i w:val="0"/>
          <w:iCs w:val="0"/>
          <w:color w:val="auto"/>
        </w:rPr>
      </w:pPr>
      <w:r>
        <w:t xml:space="preserve">Clients can apply for their Destitution Domestic Violence (DDV) concession which allows them to stay in the UK and access public funds. To qualify for the concession, you must be a spouse/ come to the UK for the purpose of marriage or already be married. You can apply outside these rules, but it is up to the </w:t>
      </w:r>
      <w:r w:rsidR="00BE60B5">
        <w:t>H</w:t>
      </w:r>
      <w:r>
        <w:t>ome</w:t>
      </w:r>
      <w:r w:rsidR="00BE60B5">
        <w:t xml:space="preserve"> O</w:t>
      </w:r>
      <w:r>
        <w:t xml:space="preserve">ffice to decide this. It can several months for the concession to be processed. </w:t>
      </w:r>
      <w:r w:rsidR="00F5000F" w:rsidRPr="00A232BF">
        <w:rPr>
          <w:rStyle w:val="SubtleEmphasis"/>
          <w:rFonts w:cstheme="minorHAnsi"/>
          <w:i w:val="0"/>
          <w:iCs w:val="0"/>
          <w:color w:val="000000" w:themeColor="text1"/>
        </w:rPr>
        <w:t xml:space="preserve">However, Refuges in this area </w:t>
      </w:r>
      <w:r w:rsidR="00BE60B5">
        <w:rPr>
          <w:rStyle w:val="SubtleEmphasis"/>
          <w:rFonts w:cstheme="minorHAnsi"/>
          <w:i w:val="0"/>
          <w:iCs w:val="0"/>
          <w:color w:val="000000" w:themeColor="text1"/>
        </w:rPr>
        <w:t>may</w:t>
      </w:r>
      <w:r w:rsidR="00F5000F" w:rsidRPr="00A232BF">
        <w:rPr>
          <w:rStyle w:val="SubtleEmphasis"/>
          <w:rFonts w:cstheme="minorHAnsi"/>
          <w:i w:val="0"/>
          <w:iCs w:val="0"/>
          <w:color w:val="000000" w:themeColor="text1"/>
        </w:rPr>
        <w:t xml:space="preserve"> work with clients who are waiting for their Destitution Domestic Violence (DDV) concession to come through</w:t>
      </w:r>
      <w:r w:rsidR="00A232BF" w:rsidRPr="00A232BF">
        <w:rPr>
          <w:rStyle w:val="SubtleEmphasis"/>
          <w:rFonts w:cstheme="minorHAnsi"/>
          <w:i w:val="0"/>
          <w:iCs w:val="0"/>
          <w:color w:val="000000" w:themeColor="text1"/>
        </w:rPr>
        <w:t xml:space="preserve"> on a case by case basis.</w:t>
      </w:r>
      <w:r w:rsidR="00A232BF">
        <w:rPr>
          <w:rStyle w:val="SubtleEmphasis"/>
          <w:rFonts w:cstheme="minorHAnsi"/>
          <w:color w:val="000000" w:themeColor="text1"/>
        </w:rPr>
        <w:t xml:space="preserve"> </w:t>
      </w:r>
    </w:p>
    <w:p w14:paraId="4F351C2A" w14:textId="4AACCEFF" w:rsidR="00144315" w:rsidRDefault="00144315" w:rsidP="00144315">
      <w:pPr>
        <w:pStyle w:val="Subtitle"/>
        <w:rPr>
          <w:rStyle w:val="SubtleEmphasis"/>
          <w:rFonts w:cstheme="minorHAnsi"/>
          <w:i w:val="0"/>
          <w:iCs w:val="0"/>
          <w:color w:val="000000" w:themeColor="text1"/>
        </w:rPr>
      </w:pPr>
      <w:r>
        <w:rPr>
          <w:rStyle w:val="SubtleEmphasis"/>
          <w:rFonts w:cstheme="minorHAnsi"/>
          <w:i w:val="0"/>
          <w:iCs w:val="0"/>
          <w:color w:val="000000" w:themeColor="text1"/>
        </w:rPr>
        <w:t>5.9 Language</w:t>
      </w:r>
    </w:p>
    <w:p w14:paraId="69B5C757" w14:textId="7BD5E89B" w:rsidR="004C41EA" w:rsidRPr="00EF122A" w:rsidRDefault="00EF122A" w:rsidP="00EF122A">
      <w:pPr>
        <w:rPr>
          <w:rStyle w:val="SubtleEmphasis"/>
          <w:rFonts w:cstheme="minorHAnsi"/>
          <w:i w:val="0"/>
          <w:iCs w:val="0"/>
          <w:color w:val="000000" w:themeColor="text1"/>
        </w:rPr>
      </w:pPr>
      <w:r>
        <w:rPr>
          <w:rStyle w:val="SubtleEmphasis"/>
          <w:rFonts w:cstheme="minorHAnsi"/>
          <w:i w:val="0"/>
          <w:iCs w:val="0"/>
          <w:color w:val="000000" w:themeColor="text1"/>
        </w:rPr>
        <w:t xml:space="preserve">There were </w:t>
      </w:r>
      <w:r w:rsidR="004C41EA" w:rsidRPr="00EF122A">
        <w:rPr>
          <w:rStyle w:val="SubtleEmphasis"/>
          <w:rFonts w:cstheme="minorHAnsi"/>
          <w:i w:val="0"/>
          <w:iCs w:val="0"/>
          <w:color w:val="000000" w:themeColor="text1"/>
        </w:rPr>
        <w:t xml:space="preserve">6% </w:t>
      </w:r>
      <w:r>
        <w:rPr>
          <w:rStyle w:val="SubtleEmphasis"/>
          <w:rFonts w:cstheme="minorHAnsi"/>
          <w:i w:val="0"/>
          <w:iCs w:val="0"/>
          <w:color w:val="000000" w:themeColor="text1"/>
        </w:rPr>
        <w:t xml:space="preserve">of clients staying in refuge who </w:t>
      </w:r>
      <w:r w:rsidR="004C41EA" w:rsidRPr="00EF122A">
        <w:rPr>
          <w:rStyle w:val="SubtleEmphasis"/>
          <w:rFonts w:cstheme="minorHAnsi"/>
          <w:i w:val="0"/>
          <w:iCs w:val="0"/>
          <w:color w:val="000000" w:themeColor="text1"/>
        </w:rPr>
        <w:t xml:space="preserve">needed </w:t>
      </w:r>
      <w:r>
        <w:rPr>
          <w:rStyle w:val="SubtleEmphasis"/>
          <w:rFonts w:cstheme="minorHAnsi"/>
          <w:i w:val="0"/>
          <w:iCs w:val="0"/>
          <w:color w:val="000000" w:themeColor="text1"/>
        </w:rPr>
        <w:t xml:space="preserve">a </w:t>
      </w:r>
      <w:r w:rsidR="004C41EA" w:rsidRPr="00EF122A">
        <w:rPr>
          <w:rStyle w:val="SubtleEmphasis"/>
          <w:rFonts w:cstheme="minorHAnsi"/>
          <w:i w:val="0"/>
          <w:iCs w:val="0"/>
          <w:color w:val="000000" w:themeColor="text1"/>
        </w:rPr>
        <w:t>translator</w:t>
      </w:r>
      <w:r>
        <w:rPr>
          <w:rStyle w:val="SubtleEmphasis"/>
          <w:rFonts w:cstheme="minorHAnsi"/>
          <w:i w:val="0"/>
          <w:iCs w:val="0"/>
          <w:color w:val="000000" w:themeColor="text1"/>
        </w:rPr>
        <w:t>/ interpreter.</w:t>
      </w:r>
      <w:r w:rsidR="005F7A79">
        <w:rPr>
          <w:rStyle w:val="SubtleEmphasis"/>
          <w:rFonts w:cstheme="minorHAnsi"/>
          <w:i w:val="0"/>
          <w:iCs w:val="0"/>
          <w:color w:val="000000" w:themeColor="text1"/>
        </w:rPr>
        <w:t xml:space="preserve"> </w:t>
      </w:r>
      <w:r>
        <w:rPr>
          <w:rStyle w:val="SubtleEmphasis"/>
          <w:rFonts w:cstheme="minorHAnsi"/>
          <w:i w:val="0"/>
          <w:iCs w:val="0"/>
          <w:color w:val="000000" w:themeColor="text1"/>
        </w:rPr>
        <w:t>There are provisions within the three refuges to assist those who do not speak Englis</w:t>
      </w:r>
      <w:r w:rsidR="00A250AA">
        <w:rPr>
          <w:rStyle w:val="SubtleEmphasis"/>
          <w:rFonts w:cstheme="minorHAnsi"/>
          <w:i w:val="0"/>
          <w:iCs w:val="0"/>
          <w:color w:val="000000" w:themeColor="text1"/>
        </w:rPr>
        <w:t>h</w:t>
      </w:r>
      <w:r w:rsidR="005F7A79">
        <w:rPr>
          <w:rStyle w:val="SubtleEmphasis"/>
          <w:rFonts w:cstheme="minorHAnsi"/>
          <w:i w:val="0"/>
          <w:iCs w:val="0"/>
          <w:color w:val="000000" w:themeColor="text1"/>
        </w:rPr>
        <w:t xml:space="preserve"> when </w:t>
      </w:r>
      <w:r w:rsidR="00A250AA">
        <w:rPr>
          <w:rStyle w:val="SubtleEmphasis"/>
          <w:rFonts w:cstheme="minorHAnsi"/>
          <w:i w:val="0"/>
          <w:iCs w:val="0"/>
          <w:color w:val="000000" w:themeColor="text1"/>
        </w:rPr>
        <w:t>helping the clients wit</w:t>
      </w:r>
      <w:r>
        <w:rPr>
          <w:rStyle w:val="SubtleEmphasis"/>
          <w:rFonts w:cstheme="minorHAnsi"/>
          <w:i w:val="0"/>
          <w:iCs w:val="0"/>
          <w:color w:val="000000" w:themeColor="text1"/>
        </w:rPr>
        <w:t>h</w:t>
      </w:r>
      <w:r w:rsidR="00A250AA">
        <w:rPr>
          <w:rStyle w:val="SubtleEmphasis"/>
          <w:rFonts w:cstheme="minorHAnsi"/>
          <w:i w:val="0"/>
          <w:iCs w:val="0"/>
          <w:color w:val="000000" w:themeColor="text1"/>
        </w:rPr>
        <w:t xml:space="preserve"> official DA support. </w:t>
      </w:r>
    </w:p>
    <w:p w14:paraId="5781C168" w14:textId="77777777" w:rsidR="000E7240" w:rsidRDefault="000E7240" w:rsidP="000E7240">
      <w:pPr>
        <w:pStyle w:val="Subtitle"/>
        <w:rPr>
          <w:rStyle w:val="SubtleEmphasis"/>
          <w:rFonts w:cstheme="minorHAnsi"/>
          <w:i w:val="0"/>
          <w:iCs w:val="0"/>
          <w:color w:val="000000" w:themeColor="text1"/>
        </w:rPr>
      </w:pPr>
      <w:r>
        <w:rPr>
          <w:rStyle w:val="SubtleEmphasis"/>
          <w:rFonts w:cstheme="minorHAnsi"/>
          <w:i w:val="0"/>
          <w:iCs w:val="0"/>
          <w:color w:val="000000" w:themeColor="text1"/>
        </w:rPr>
        <w:t>5.10 Culture and Faith</w:t>
      </w:r>
    </w:p>
    <w:p w14:paraId="32D2236A" w14:textId="037C6D82" w:rsidR="00EF122A" w:rsidRPr="00EF122A" w:rsidRDefault="00EF122A" w:rsidP="00EF122A">
      <w:pPr>
        <w:rPr>
          <w:rStyle w:val="SubtleEmphasis"/>
          <w:rFonts w:cstheme="minorHAnsi"/>
          <w:i w:val="0"/>
          <w:iCs w:val="0"/>
          <w:color w:val="000000" w:themeColor="text1"/>
        </w:rPr>
      </w:pPr>
      <w:r>
        <w:rPr>
          <w:rStyle w:val="SubtleEmphasis"/>
          <w:rFonts w:cstheme="minorHAnsi"/>
          <w:i w:val="0"/>
          <w:iCs w:val="0"/>
          <w:color w:val="000000" w:themeColor="text1"/>
        </w:rPr>
        <w:t xml:space="preserve">In Peterborough refuge, 3 out of 15 clients in 2020/21 were unable to stay with male children aged 13-18 due to their culture/faith. This links back to the barrier that clients with teenage male children may face. </w:t>
      </w:r>
    </w:p>
    <w:p w14:paraId="55E38369" w14:textId="7422388E" w:rsidR="000E7240" w:rsidRDefault="000E7240" w:rsidP="000E7240">
      <w:pPr>
        <w:pStyle w:val="Subtitle"/>
        <w:rPr>
          <w:rStyle w:val="SubtleEmphasis"/>
          <w:rFonts w:cstheme="minorHAnsi"/>
          <w:i w:val="0"/>
          <w:iCs w:val="0"/>
          <w:color w:val="000000" w:themeColor="text1"/>
        </w:rPr>
      </w:pPr>
      <w:bookmarkStart w:id="37" w:name="_Hlk76507040"/>
      <w:r>
        <w:rPr>
          <w:rStyle w:val="SubtleEmphasis"/>
          <w:rFonts w:cstheme="minorHAnsi"/>
          <w:i w:val="0"/>
          <w:iCs w:val="0"/>
          <w:color w:val="000000" w:themeColor="text1"/>
        </w:rPr>
        <w:lastRenderedPageBreak/>
        <w:t>5.11 Employment</w:t>
      </w:r>
    </w:p>
    <w:p w14:paraId="5FE0A6AE" w14:textId="41C794C1" w:rsidR="004A48B6" w:rsidRPr="004A48B6" w:rsidRDefault="004A48B6" w:rsidP="004A48B6">
      <w:pPr>
        <w:rPr>
          <w:b/>
          <w:bCs/>
        </w:rPr>
      </w:pPr>
      <w:r w:rsidRPr="004A48B6">
        <w:rPr>
          <w:b/>
          <w:bCs/>
        </w:rPr>
        <w:t>KEY FINDINGS</w:t>
      </w:r>
    </w:p>
    <w:p w14:paraId="5819C510" w14:textId="77E21612" w:rsidR="000E7240" w:rsidRDefault="000E7240" w:rsidP="00991F8F">
      <w:pPr>
        <w:pStyle w:val="ListParagraph"/>
        <w:numPr>
          <w:ilvl w:val="0"/>
          <w:numId w:val="26"/>
        </w:numPr>
      </w:pPr>
      <w:r>
        <w:t xml:space="preserve">Most successful referrals from 2020/21 were unemployed victims- 92%. </w:t>
      </w:r>
    </w:p>
    <w:p w14:paraId="35865BCD" w14:textId="049B00F2" w:rsidR="004A48B6" w:rsidRPr="004A48B6" w:rsidRDefault="004A48B6" w:rsidP="00991F8F">
      <w:pPr>
        <w:pStyle w:val="ListParagraph"/>
        <w:numPr>
          <w:ilvl w:val="0"/>
          <w:numId w:val="26"/>
        </w:numPr>
        <w:rPr>
          <w:rFonts w:cstheme="minorHAnsi"/>
          <w:color w:val="000000" w:themeColor="text1"/>
        </w:rPr>
      </w:pPr>
      <w:r>
        <w:t xml:space="preserve">Employment can be a barrier to accessing refuge accommodation due to the financial implication of paying for refuge and due to the practicality of having to leave the area where your job is situated. </w:t>
      </w:r>
    </w:p>
    <w:bookmarkEnd w:id="37"/>
    <w:p w14:paraId="71409F14" w14:textId="68E314C1" w:rsidR="00794AEA" w:rsidRPr="004A48B6" w:rsidRDefault="000B4F14" w:rsidP="004A48B6">
      <w:pPr>
        <w:rPr>
          <w:rStyle w:val="SubtleEmphasis"/>
          <w:rFonts w:cstheme="minorHAnsi"/>
          <w:i w:val="0"/>
          <w:iCs w:val="0"/>
          <w:color w:val="000000" w:themeColor="text1"/>
        </w:rPr>
      </w:pPr>
      <w:r w:rsidRPr="004A48B6">
        <w:rPr>
          <w:rStyle w:val="SubtleEmphasis"/>
          <w:rFonts w:cstheme="minorHAnsi"/>
          <w:i w:val="0"/>
          <w:iCs w:val="0"/>
          <w:color w:val="000000" w:themeColor="text1"/>
        </w:rPr>
        <w:t xml:space="preserve">There could be several reasons why employed people are less likely to use refuge services including the fact that </w:t>
      </w:r>
      <w:r w:rsidR="007D77F8" w:rsidRPr="004A48B6">
        <w:rPr>
          <w:rStyle w:val="SubtleEmphasis"/>
          <w:rFonts w:cstheme="minorHAnsi"/>
          <w:i w:val="0"/>
          <w:iCs w:val="0"/>
          <w:color w:val="000000" w:themeColor="text1"/>
        </w:rPr>
        <w:t xml:space="preserve">victimisation is generally more prevalent among unemployed people as highlighted in the previous section. </w:t>
      </w:r>
      <w:r w:rsidR="00BE60B5">
        <w:rPr>
          <w:rStyle w:val="SubtleEmphasis"/>
          <w:rFonts w:cstheme="minorHAnsi"/>
          <w:i w:val="0"/>
          <w:iCs w:val="0"/>
          <w:color w:val="000000" w:themeColor="text1"/>
        </w:rPr>
        <w:t xml:space="preserve">They may also </w:t>
      </w:r>
      <w:r w:rsidR="00BE60B5">
        <w:t>have increased options due to employment and potentially less reliance on the abusive partner.</w:t>
      </w:r>
    </w:p>
    <w:p w14:paraId="650EF3A0" w14:textId="1E12DC5A" w:rsidR="000B4F14" w:rsidRDefault="00794AEA" w:rsidP="000B4F14">
      <w:pPr>
        <w:rPr>
          <w:rStyle w:val="SubtleEmphasis"/>
          <w:rFonts w:cstheme="minorHAnsi"/>
          <w:i w:val="0"/>
          <w:iCs w:val="0"/>
          <w:color w:val="000000" w:themeColor="text1"/>
        </w:rPr>
      </w:pPr>
      <w:r>
        <w:rPr>
          <w:rStyle w:val="SubtleEmphasis"/>
          <w:rFonts w:cstheme="minorHAnsi"/>
          <w:i w:val="0"/>
          <w:iCs w:val="0"/>
          <w:color w:val="000000" w:themeColor="text1"/>
        </w:rPr>
        <w:t xml:space="preserve">This </w:t>
      </w:r>
      <w:r w:rsidR="007D77F8">
        <w:rPr>
          <w:rStyle w:val="SubtleEmphasis"/>
          <w:rFonts w:cstheme="minorHAnsi"/>
          <w:i w:val="0"/>
          <w:iCs w:val="0"/>
          <w:color w:val="000000" w:themeColor="text1"/>
        </w:rPr>
        <w:t>doesn’t mean to say that employed people are not at risk of domestic abuse. An employed person with a stable income would potentially have</w:t>
      </w:r>
      <w:r w:rsidR="000B4F14">
        <w:rPr>
          <w:rStyle w:val="SubtleEmphasis"/>
          <w:rFonts w:cstheme="minorHAnsi"/>
          <w:i w:val="0"/>
          <w:iCs w:val="0"/>
          <w:color w:val="000000" w:themeColor="text1"/>
        </w:rPr>
        <w:t xml:space="preserve"> more options when faced with the risk of abuse (e.g. able to find property independently)</w:t>
      </w:r>
      <w:r w:rsidR="007D77F8">
        <w:rPr>
          <w:rStyle w:val="SubtleEmphasis"/>
          <w:rFonts w:cstheme="minorHAnsi"/>
          <w:i w:val="0"/>
          <w:iCs w:val="0"/>
          <w:color w:val="000000" w:themeColor="text1"/>
        </w:rPr>
        <w:t>.</w:t>
      </w:r>
      <w:r w:rsidR="00150313">
        <w:rPr>
          <w:rStyle w:val="SubtleEmphasis"/>
          <w:rFonts w:cstheme="minorHAnsi"/>
          <w:i w:val="0"/>
          <w:iCs w:val="0"/>
          <w:color w:val="000000" w:themeColor="text1"/>
        </w:rPr>
        <w:t xml:space="preserve"> </w:t>
      </w:r>
      <w:r w:rsidR="000B4F14">
        <w:rPr>
          <w:rStyle w:val="SubtleEmphasis"/>
          <w:rFonts w:cstheme="minorHAnsi"/>
          <w:i w:val="0"/>
          <w:iCs w:val="0"/>
          <w:color w:val="000000" w:themeColor="text1"/>
        </w:rPr>
        <w:t xml:space="preserve">Moreover, before Covid-19 and the </w:t>
      </w:r>
      <w:r w:rsidR="00150313">
        <w:rPr>
          <w:rStyle w:val="SubtleEmphasis"/>
          <w:rFonts w:cstheme="minorHAnsi"/>
          <w:i w:val="0"/>
          <w:iCs w:val="0"/>
          <w:color w:val="000000" w:themeColor="text1"/>
        </w:rPr>
        <w:t>option to work remotely</w:t>
      </w:r>
      <w:r w:rsidR="000B4F14">
        <w:rPr>
          <w:rStyle w:val="SubtleEmphasis"/>
          <w:rFonts w:cstheme="minorHAnsi"/>
          <w:i w:val="0"/>
          <w:iCs w:val="0"/>
          <w:color w:val="000000" w:themeColor="text1"/>
        </w:rPr>
        <w:t xml:space="preserve">, clients fleeing DA would </w:t>
      </w:r>
      <w:r w:rsidR="00150313">
        <w:rPr>
          <w:rStyle w:val="SubtleEmphasis"/>
          <w:rFonts w:cstheme="minorHAnsi"/>
          <w:i w:val="0"/>
          <w:iCs w:val="0"/>
          <w:color w:val="000000" w:themeColor="text1"/>
        </w:rPr>
        <w:t xml:space="preserve">most likely </w:t>
      </w:r>
      <w:r w:rsidR="000B4F14">
        <w:rPr>
          <w:rStyle w:val="SubtleEmphasis"/>
          <w:rFonts w:cstheme="minorHAnsi"/>
          <w:i w:val="0"/>
          <w:iCs w:val="0"/>
          <w:color w:val="000000" w:themeColor="text1"/>
        </w:rPr>
        <w:t>not be able to keep their job since they would be leaving the area</w:t>
      </w:r>
      <w:r w:rsidR="00150313">
        <w:rPr>
          <w:rStyle w:val="SubtleEmphasis"/>
          <w:rFonts w:cstheme="minorHAnsi"/>
          <w:i w:val="0"/>
          <w:iCs w:val="0"/>
          <w:color w:val="000000" w:themeColor="text1"/>
        </w:rPr>
        <w:t xml:space="preserve"> to access safe accommodation.</w:t>
      </w:r>
      <w:r w:rsidR="000B4F14">
        <w:rPr>
          <w:rStyle w:val="SubtleEmphasis"/>
          <w:rFonts w:cstheme="minorHAnsi"/>
          <w:i w:val="0"/>
          <w:iCs w:val="0"/>
          <w:color w:val="000000" w:themeColor="text1"/>
        </w:rPr>
        <w:t xml:space="preserve"> </w:t>
      </w:r>
      <w:r w:rsidR="00150313">
        <w:rPr>
          <w:rStyle w:val="SubtleEmphasis"/>
          <w:rFonts w:cstheme="minorHAnsi"/>
          <w:i w:val="0"/>
          <w:iCs w:val="0"/>
          <w:color w:val="000000" w:themeColor="text1"/>
        </w:rPr>
        <w:t xml:space="preserve">Victims would need to leave employment if it was too far from safe accommodation or </w:t>
      </w:r>
      <w:r w:rsidR="000B4F14">
        <w:rPr>
          <w:rStyle w:val="SubtleEmphasis"/>
          <w:rFonts w:cstheme="minorHAnsi"/>
          <w:i w:val="0"/>
          <w:iCs w:val="0"/>
          <w:color w:val="000000" w:themeColor="text1"/>
        </w:rPr>
        <w:t>too high risk</w:t>
      </w:r>
      <w:r w:rsidR="00150313">
        <w:rPr>
          <w:rStyle w:val="SubtleEmphasis"/>
          <w:rFonts w:cstheme="minorHAnsi"/>
          <w:i w:val="0"/>
          <w:iCs w:val="0"/>
          <w:color w:val="000000" w:themeColor="text1"/>
        </w:rPr>
        <w:t xml:space="preserve"> due to proximity to perpetrator. </w:t>
      </w:r>
      <w:r w:rsidR="000B4F14">
        <w:rPr>
          <w:rStyle w:val="SubtleEmphasis"/>
          <w:rFonts w:cstheme="minorHAnsi"/>
          <w:i w:val="0"/>
          <w:iCs w:val="0"/>
          <w:color w:val="000000" w:themeColor="text1"/>
        </w:rPr>
        <w:t xml:space="preserve"> </w:t>
      </w:r>
      <w:r w:rsidR="00B13436">
        <w:rPr>
          <w:rStyle w:val="SubtleEmphasis"/>
          <w:rFonts w:cstheme="minorHAnsi"/>
          <w:i w:val="0"/>
          <w:iCs w:val="0"/>
          <w:color w:val="000000" w:themeColor="text1"/>
        </w:rPr>
        <w:t>The Employers Initiative on Domestic Abuse is a national campaign to encourage employers to support employees experiencing DA and encouraging local employers to sign up to EIDA would be useful.</w:t>
      </w:r>
    </w:p>
    <w:p w14:paraId="31D93DC0" w14:textId="4D08782D" w:rsidR="00150313" w:rsidRPr="000B4F14" w:rsidRDefault="00150313" w:rsidP="000B4F14">
      <w:pPr>
        <w:rPr>
          <w:rStyle w:val="SubtleEmphasis"/>
          <w:rFonts w:cstheme="minorHAnsi"/>
          <w:i w:val="0"/>
          <w:iCs w:val="0"/>
          <w:color w:val="000000" w:themeColor="text1"/>
        </w:rPr>
      </w:pPr>
      <w:r>
        <w:rPr>
          <w:rStyle w:val="SubtleEmphasis"/>
          <w:rFonts w:cstheme="minorHAnsi"/>
          <w:i w:val="0"/>
          <w:iCs w:val="0"/>
          <w:color w:val="000000" w:themeColor="text1"/>
        </w:rPr>
        <w:t>In addition, employment can be a barrier to accessing refuge accommodation as if someone is earning a wage rather than claiming benefits, the rent for refuge may become too expensive. There is a case example explored in the section below under survivor feedback which highlights the barrier of employment and how it can disadvantage survivors.</w:t>
      </w:r>
    </w:p>
    <w:p w14:paraId="267280F2" w14:textId="20A290C6" w:rsidR="0083614B" w:rsidRDefault="004A48B6" w:rsidP="004A48B6">
      <w:pPr>
        <w:pStyle w:val="Subtitle"/>
        <w:rPr>
          <w:rStyle w:val="SubtleEmphasis"/>
          <w:rFonts w:cstheme="minorHAnsi"/>
          <w:i w:val="0"/>
          <w:iCs w:val="0"/>
          <w:color w:val="000000" w:themeColor="text1"/>
        </w:rPr>
      </w:pPr>
      <w:bookmarkStart w:id="38" w:name="_Hlk76507049"/>
      <w:r w:rsidRPr="004A48B6">
        <w:rPr>
          <w:rStyle w:val="SubtleEmphasis"/>
          <w:rFonts w:cstheme="minorHAnsi"/>
          <w:i w:val="0"/>
          <w:iCs w:val="0"/>
          <w:color w:val="000000" w:themeColor="text1"/>
        </w:rPr>
        <w:t>5.12</w:t>
      </w:r>
      <w:r w:rsidR="00C25AFF" w:rsidRPr="004A48B6">
        <w:rPr>
          <w:rStyle w:val="SubtleEmphasis"/>
          <w:rFonts w:cstheme="minorHAnsi"/>
          <w:i w:val="0"/>
          <w:iCs w:val="0"/>
          <w:color w:val="000000" w:themeColor="text1"/>
        </w:rPr>
        <w:t xml:space="preserve"> </w:t>
      </w:r>
      <w:r w:rsidR="0083614B" w:rsidRPr="004A48B6">
        <w:rPr>
          <w:rStyle w:val="SubtleEmphasis"/>
          <w:rFonts w:cstheme="minorHAnsi"/>
          <w:i w:val="0"/>
          <w:iCs w:val="0"/>
          <w:color w:val="000000" w:themeColor="text1"/>
        </w:rPr>
        <w:t>Disability/ Health</w:t>
      </w:r>
    </w:p>
    <w:p w14:paraId="1798BB8C" w14:textId="4A89211A" w:rsidR="004A48B6" w:rsidRPr="004A48B6" w:rsidRDefault="004A48B6" w:rsidP="004A48B6">
      <w:pPr>
        <w:rPr>
          <w:b/>
          <w:bCs/>
        </w:rPr>
      </w:pPr>
      <w:r w:rsidRPr="004A48B6">
        <w:rPr>
          <w:b/>
          <w:bCs/>
        </w:rPr>
        <w:t>KEY FINDINGS</w:t>
      </w:r>
    </w:p>
    <w:p w14:paraId="3B0887CC" w14:textId="77777777" w:rsidR="004A48B6" w:rsidRDefault="004A48B6" w:rsidP="00991F8F">
      <w:pPr>
        <w:pStyle w:val="ListParagraph"/>
        <w:numPr>
          <w:ilvl w:val="0"/>
          <w:numId w:val="27"/>
        </w:numPr>
        <w:rPr>
          <w:rStyle w:val="SubtleEmphasis"/>
          <w:rFonts w:cstheme="minorHAnsi"/>
          <w:i w:val="0"/>
          <w:iCs w:val="0"/>
          <w:color w:val="000000" w:themeColor="text1"/>
        </w:rPr>
      </w:pPr>
      <w:r>
        <w:rPr>
          <w:rStyle w:val="SubtleEmphasis"/>
          <w:rFonts w:cstheme="minorHAnsi"/>
          <w:i w:val="0"/>
          <w:iCs w:val="0"/>
          <w:color w:val="000000" w:themeColor="text1"/>
        </w:rPr>
        <w:t>34</w:t>
      </w:r>
      <w:r w:rsidR="00150313" w:rsidRPr="004A48B6">
        <w:rPr>
          <w:rStyle w:val="SubtleEmphasis"/>
          <w:rFonts w:cstheme="minorHAnsi"/>
          <w:i w:val="0"/>
          <w:iCs w:val="0"/>
          <w:color w:val="000000" w:themeColor="text1"/>
        </w:rPr>
        <w:t xml:space="preserve">% of </w:t>
      </w:r>
      <w:r>
        <w:rPr>
          <w:rStyle w:val="SubtleEmphasis"/>
          <w:rFonts w:cstheme="minorHAnsi"/>
          <w:i w:val="0"/>
          <w:iCs w:val="0"/>
          <w:color w:val="000000" w:themeColor="text1"/>
        </w:rPr>
        <w:t xml:space="preserve">successful referrals from 2020/21 </w:t>
      </w:r>
      <w:r w:rsidR="00150313" w:rsidRPr="004A48B6">
        <w:rPr>
          <w:rStyle w:val="SubtleEmphasis"/>
          <w:rFonts w:cstheme="minorHAnsi"/>
          <w:i w:val="0"/>
          <w:iCs w:val="0"/>
          <w:color w:val="000000" w:themeColor="text1"/>
        </w:rPr>
        <w:t>were recorded as having a disability. This does not include children staying in the refuge who may have a disability.</w:t>
      </w:r>
    </w:p>
    <w:p w14:paraId="22593F1A" w14:textId="292CD62A" w:rsidR="00CD6FDB" w:rsidRDefault="00CD6FDB" w:rsidP="00991F8F">
      <w:pPr>
        <w:pStyle w:val="ListParagraph"/>
        <w:numPr>
          <w:ilvl w:val="0"/>
          <w:numId w:val="27"/>
        </w:numPr>
        <w:rPr>
          <w:rStyle w:val="SubtleEmphasis"/>
          <w:rFonts w:cstheme="minorHAnsi"/>
          <w:i w:val="0"/>
          <w:iCs w:val="0"/>
          <w:color w:val="000000" w:themeColor="text1"/>
        </w:rPr>
      </w:pPr>
      <w:r w:rsidRPr="004A48B6">
        <w:rPr>
          <w:rStyle w:val="SubtleEmphasis"/>
          <w:rFonts w:cstheme="minorHAnsi"/>
          <w:i w:val="0"/>
          <w:iCs w:val="0"/>
          <w:color w:val="000000" w:themeColor="text1"/>
        </w:rPr>
        <w:t xml:space="preserve">In the Peterborough WA refuge, 60% of clients self-referred themselves as having a mental health issue. </w:t>
      </w:r>
    </w:p>
    <w:p w14:paraId="3820CEDE" w14:textId="77D0B9AF" w:rsidR="004A48B6" w:rsidRDefault="004A48B6" w:rsidP="00991F8F">
      <w:pPr>
        <w:pStyle w:val="ListParagraph"/>
        <w:numPr>
          <w:ilvl w:val="0"/>
          <w:numId w:val="27"/>
        </w:numPr>
        <w:rPr>
          <w:rStyle w:val="SubtleEmphasis"/>
          <w:rFonts w:cstheme="minorHAnsi"/>
          <w:i w:val="0"/>
          <w:iCs w:val="0"/>
          <w:color w:val="000000" w:themeColor="text1"/>
        </w:rPr>
      </w:pPr>
      <w:r>
        <w:rPr>
          <w:rStyle w:val="SubtleEmphasis"/>
          <w:rFonts w:cstheme="minorHAnsi"/>
          <w:i w:val="0"/>
          <w:iCs w:val="0"/>
          <w:color w:val="000000" w:themeColor="text1"/>
        </w:rPr>
        <w:t>Refuge highlighted that complex mental health needs or substance misuse issues could be a barrier to accessing safe accommodation.</w:t>
      </w:r>
    </w:p>
    <w:p w14:paraId="49DF7572" w14:textId="7751BF17" w:rsidR="00CD7D45" w:rsidRPr="00CD7D45" w:rsidRDefault="004A48B6" w:rsidP="00991F8F">
      <w:pPr>
        <w:pStyle w:val="ListParagraph"/>
        <w:numPr>
          <w:ilvl w:val="0"/>
          <w:numId w:val="27"/>
        </w:numPr>
        <w:rPr>
          <w:rStyle w:val="SubtleEmphasis"/>
          <w:rFonts w:cstheme="minorHAnsi"/>
          <w:i w:val="0"/>
          <w:iCs w:val="0"/>
          <w:color w:val="000000" w:themeColor="text1"/>
        </w:rPr>
      </w:pPr>
      <w:r w:rsidRPr="004A48B6">
        <w:rPr>
          <w:rStyle w:val="SubtleEmphasis"/>
          <w:rFonts w:cstheme="minorHAnsi"/>
          <w:i w:val="0"/>
          <w:iCs w:val="0"/>
          <w:color w:val="000000" w:themeColor="text1"/>
        </w:rPr>
        <w:t xml:space="preserve">The refuge in Peterborough does not have wheelchair access and the accommodation itself can’t be adjusted as to accommodate this. Therefore, having a physical disability would act as an obstacle for accessing this refuge. </w:t>
      </w:r>
      <w:r w:rsidR="00225194">
        <w:rPr>
          <w:rStyle w:val="SubtleEmphasis"/>
          <w:rFonts w:cstheme="minorHAnsi"/>
          <w:i w:val="0"/>
          <w:iCs w:val="0"/>
          <w:color w:val="000000" w:themeColor="text1"/>
        </w:rPr>
        <w:t xml:space="preserve">The other local refuges all have at least one wheelchair accessible room. </w:t>
      </w:r>
    </w:p>
    <w:p w14:paraId="28ABE8CD" w14:textId="71108A13" w:rsidR="004A48B6" w:rsidRPr="004A48B6" w:rsidRDefault="004A48B6" w:rsidP="004A48B6">
      <w:pPr>
        <w:pStyle w:val="Caption"/>
        <w:rPr>
          <w:rStyle w:val="SubtleEmphasis"/>
          <w:rFonts w:cstheme="minorHAnsi"/>
          <w:color w:val="000000" w:themeColor="text1"/>
        </w:rPr>
      </w:pPr>
      <w:bookmarkStart w:id="39" w:name="_Toc78961482"/>
      <w:bookmarkEnd w:id="38"/>
      <w:r>
        <w:t xml:space="preserve">Figure </w:t>
      </w:r>
      <w:r w:rsidR="00B3488A">
        <w:fldChar w:fldCharType="begin"/>
      </w:r>
      <w:r w:rsidR="00B3488A">
        <w:instrText xml:space="preserve"> SEQ Figure \* ARABIC </w:instrText>
      </w:r>
      <w:r w:rsidR="00B3488A">
        <w:fldChar w:fldCharType="separate"/>
      </w:r>
      <w:r w:rsidR="00AB5886">
        <w:rPr>
          <w:noProof/>
        </w:rPr>
        <w:t>27</w:t>
      </w:r>
      <w:r w:rsidR="00B3488A">
        <w:rPr>
          <w:noProof/>
        </w:rPr>
        <w:fldChar w:fldCharType="end"/>
      </w:r>
      <w:r>
        <w:t xml:space="preserve">: Client disability type in refuge </w:t>
      </w:r>
      <w:r w:rsidR="008E5AA0">
        <w:t>accommodation</w:t>
      </w:r>
      <w:bookmarkEnd w:id="39"/>
    </w:p>
    <w:p w14:paraId="44E7125B" w14:textId="2FFC8157" w:rsidR="004E4D09" w:rsidRDefault="004E4D09" w:rsidP="0083614B">
      <w:pPr>
        <w:rPr>
          <w:rStyle w:val="SubtleEmphasis"/>
          <w:rFonts w:cstheme="minorHAnsi"/>
          <w:i w:val="0"/>
          <w:iCs w:val="0"/>
          <w:color w:val="000000" w:themeColor="text1"/>
        </w:rPr>
      </w:pPr>
      <w:r>
        <w:rPr>
          <w:rStyle w:val="SubtleEmphasis"/>
          <w:rFonts w:cstheme="minorHAnsi"/>
          <w:i w:val="0"/>
          <w:iCs w:val="0"/>
          <w:color w:val="000000" w:themeColor="text1"/>
        </w:rPr>
        <w:t>Out of those</w:t>
      </w:r>
      <w:r w:rsidR="00CD6FDB">
        <w:rPr>
          <w:rStyle w:val="SubtleEmphasis"/>
          <w:rFonts w:cstheme="minorHAnsi"/>
          <w:i w:val="0"/>
          <w:iCs w:val="0"/>
          <w:color w:val="000000" w:themeColor="text1"/>
        </w:rPr>
        <w:t xml:space="preserve"> across all three refuges</w:t>
      </w:r>
      <w:r>
        <w:rPr>
          <w:rStyle w:val="SubtleEmphasis"/>
          <w:rFonts w:cstheme="minorHAnsi"/>
          <w:i w:val="0"/>
          <w:iCs w:val="0"/>
          <w:color w:val="000000" w:themeColor="text1"/>
        </w:rPr>
        <w:t xml:space="preserve"> who were recorded as having a disability, the chart below gives a breakdown of the type of disabilities.   </w:t>
      </w:r>
    </w:p>
    <w:p w14:paraId="785CEA11" w14:textId="613A0EFA" w:rsidR="004E4D09" w:rsidRDefault="004E4D09" w:rsidP="0083614B">
      <w:pPr>
        <w:rPr>
          <w:rStyle w:val="SubtleEmphasis"/>
          <w:rFonts w:cstheme="minorHAnsi"/>
          <w:i w:val="0"/>
          <w:iCs w:val="0"/>
          <w:color w:val="000000" w:themeColor="text1"/>
        </w:rPr>
      </w:pPr>
      <w:r>
        <w:rPr>
          <w:noProof/>
        </w:rPr>
        <w:lastRenderedPageBreak/>
        <w:drawing>
          <wp:anchor distT="0" distB="0" distL="114300" distR="114300" simplePos="0" relativeHeight="251681280" behindDoc="0" locked="0" layoutInCell="1" allowOverlap="1" wp14:anchorId="0B5D7EA4" wp14:editId="73A6C600">
            <wp:simplePos x="0" y="0"/>
            <wp:positionH relativeFrom="column">
              <wp:posOffset>-499745</wp:posOffset>
            </wp:positionH>
            <wp:positionV relativeFrom="paragraph">
              <wp:posOffset>0</wp:posOffset>
            </wp:positionV>
            <wp:extent cx="6323330" cy="4058285"/>
            <wp:effectExtent l="0" t="0" r="1270" b="18415"/>
            <wp:wrapSquare wrapText="bothSides"/>
            <wp:docPr id="14" name="Chart 14">
              <a:extLst xmlns:a="http://schemas.openxmlformats.org/drawingml/2006/main">
                <a:ext uri="{FF2B5EF4-FFF2-40B4-BE49-F238E27FC236}">
                  <a16:creationId xmlns:a16="http://schemas.microsoft.com/office/drawing/2014/main" id="{9485CDA8-C2FD-456C-BD73-494C99E414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54660B7" w14:textId="04AA17E2" w:rsidR="004E4D09" w:rsidRPr="00150313" w:rsidRDefault="004E4D09" w:rsidP="0083614B">
      <w:pPr>
        <w:rPr>
          <w:rStyle w:val="SubtleEmphasis"/>
          <w:rFonts w:cstheme="minorHAnsi"/>
          <w:i w:val="0"/>
          <w:iCs w:val="0"/>
          <w:color w:val="000000" w:themeColor="text1"/>
        </w:rPr>
      </w:pPr>
    </w:p>
    <w:p w14:paraId="7D05FFFE" w14:textId="405B498A" w:rsidR="0083614B" w:rsidRDefault="0083177B" w:rsidP="0083177B">
      <w:pPr>
        <w:pStyle w:val="Subtitle"/>
        <w:rPr>
          <w:rStyle w:val="SubtleEmphasis"/>
          <w:rFonts w:cstheme="minorHAnsi"/>
          <w:i w:val="0"/>
          <w:iCs w:val="0"/>
          <w:color w:val="000000" w:themeColor="text1"/>
        </w:rPr>
      </w:pPr>
      <w:bookmarkStart w:id="40" w:name="_Hlk76507059"/>
      <w:r w:rsidRPr="0083177B">
        <w:rPr>
          <w:rStyle w:val="SubtleEmphasis"/>
          <w:rFonts w:cstheme="minorHAnsi"/>
          <w:i w:val="0"/>
          <w:iCs w:val="0"/>
          <w:color w:val="000000" w:themeColor="text1"/>
        </w:rPr>
        <w:t>5.13 Additional Support Needs</w:t>
      </w:r>
    </w:p>
    <w:p w14:paraId="09210A34" w14:textId="4F941C9E" w:rsidR="0098039D" w:rsidRDefault="0098039D" w:rsidP="0098039D">
      <w:pPr>
        <w:rPr>
          <w:b/>
          <w:bCs/>
        </w:rPr>
      </w:pPr>
      <w:r w:rsidRPr="0098039D">
        <w:rPr>
          <w:b/>
          <w:bCs/>
        </w:rPr>
        <w:t>KEY FINDINGS</w:t>
      </w:r>
    </w:p>
    <w:p w14:paraId="001AC79F" w14:textId="74ACD8AD" w:rsidR="0098039D" w:rsidRPr="0098039D" w:rsidRDefault="0098039D" w:rsidP="00991F8F">
      <w:pPr>
        <w:pStyle w:val="ListParagraph"/>
        <w:numPr>
          <w:ilvl w:val="0"/>
          <w:numId w:val="28"/>
        </w:numPr>
        <w:rPr>
          <w:b/>
          <w:bCs/>
        </w:rPr>
      </w:pPr>
      <w:r>
        <w:t xml:space="preserve">The most common additional support needs that were recorded by refuge accommodations were mental health and financial support/ no recourse to public funds combined. </w:t>
      </w:r>
    </w:p>
    <w:p w14:paraId="260161C2" w14:textId="2D67A3C2" w:rsidR="0098039D" w:rsidRPr="00C34B6D" w:rsidRDefault="00C34B6D" w:rsidP="00991F8F">
      <w:pPr>
        <w:pStyle w:val="ListParagraph"/>
        <w:numPr>
          <w:ilvl w:val="0"/>
          <w:numId w:val="28"/>
        </w:numPr>
        <w:rPr>
          <w:b/>
          <w:bCs/>
        </w:rPr>
      </w:pPr>
      <w:r>
        <w:t>Cambridge WA identified when clients had more than one vulnerability, this was the case for 14% of clients.</w:t>
      </w:r>
    </w:p>
    <w:p w14:paraId="7C0206B1" w14:textId="20980D54" w:rsidR="00C34B6D" w:rsidRPr="007F0E3F" w:rsidRDefault="00C34B6D" w:rsidP="00991F8F">
      <w:pPr>
        <w:pStyle w:val="ListParagraph"/>
        <w:numPr>
          <w:ilvl w:val="0"/>
          <w:numId w:val="28"/>
        </w:numPr>
        <w:rPr>
          <w:b/>
          <w:bCs/>
        </w:rPr>
      </w:pPr>
      <w:r>
        <w:t>All refuges should record when clients have more than one vulnerability as to understand how many clients in refuge accommodation have complex and varied support needs.</w:t>
      </w:r>
    </w:p>
    <w:p w14:paraId="0444016C" w14:textId="228DDC63" w:rsidR="007F0E3F" w:rsidRPr="007F0E3F" w:rsidRDefault="007F0E3F" w:rsidP="007F0E3F">
      <w:pPr>
        <w:pStyle w:val="Caption"/>
        <w:rPr>
          <w:b/>
          <w:bCs/>
        </w:rPr>
      </w:pPr>
      <w:bookmarkStart w:id="41" w:name="_Toc78961483"/>
      <w:bookmarkEnd w:id="40"/>
      <w:r>
        <w:t xml:space="preserve">Figure </w:t>
      </w:r>
      <w:r w:rsidR="00B3488A">
        <w:fldChar w:fldCharType="begin"/>
      </w:r>
      <w:r w:rsidR="00B3488A">
        <w:instrText xml:space="preserve"> SEQ Figure \* ARABIC </w:instrText>
      </w:r>
      <w:r w:rsidR="00B3488A">
        <w:fldChar w:fldCharType="separate"/>
      </w:r>
      <w:r w:rsidR="00AB5886">
        <w:rPr>
          <w:noProof/>
        </w:rPr>
        <w:t>28</w:t>
      </w:r>
      <w:r w:rsidR="00B3488A">
        <w:rPr>
          <w:noProof/>
        </w:rPr>
        <w:fldChar w:fldCharType="end"/>
      </w:r>
      <w:r>
        <w:t>: Additional Vulnerabilities of clients in refuge accommodation</w:t>
      </w:r>
      <w:bookmarkEnd w:id="41"/>
    </w:p>
    <w:p w14:paraId="7226CF46" w14:textId="458E0FCA" w:rsidR="00D70763" w:rsidRPr="0098039D" w:rsidRDefault="00D70763" w:rsidP="00D70763">
      <w:pPr>
        <w:pStyle w:val="ListParagraph"/>
        <w:rPr>
          <w:b/>
          <w:bCs/>
        </w:rPr>
      </w:pPr>
      <w:r>
        <w:rPr>
          <w:noProof/>
        </w:rPr>
        <w:lastRenderedPageBreak/>
        <w:drawing>
          <wp:inline distT="0" distB="0" distL="0" distR="0" wp14:anchorId="76008661" wp14:editId="3313261D">
            <wp:extent cx="5071403" cy="3214468"/>
            <wp:effectExtent l="0" t="0" r="15240" b="5080"/>
            <wp:docPr id="43" name="Chart 43">
              <a:extLst xmlns:a="http://schemas.openxmlformats.org/drawingml/2006/main">
                <a:ext uri="{FF2B5EF4-FFF2-40B4-BE49-F238E27FC236}">
                  <a16:creationId xmlns:a16="http://schemas.microsoft.com/office/drawing/2014/main" id="{4D761DCE-340A-4662-83B4-C45BAE2D6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3E90158" w14:textId="157E0769" w:rsidR="00E05E7B" w:rsidRPr="00E05E7B" w:rsidRDefault="00E05E7B" w:rsidP="0083614B">
      <w:pPr>
        <w:rPr>
          <w:rStyle w:val="SubtleEmphasis"/>
          <w:rFonts w:cstheme="minorHAnsi"/>
          <w:color w:val="000000" w:themeColor="text1"/>
        </w:rPr>
      </w:pPr>
      <w:r>
        <w:rPr>
          <w:rStyle w:val="SubtleEmphasis"/>
          <w:rFonts w:cstheme="minorHAnsi"/>
          <w:color w:val="000000" w:themeColor="text1"/>
        </w:rPr>
        <w:br w:type="textWrapping" w:clear="all"/>
      </w:r>
    </w:p>
    <w:p w14:paraId="124D77A5" w14:textId="175391F3" w:rsidR="00DA74C2" w:rsidRDefault="00DA74C2" w:rsidP="00DA74C2">
      <w:pPr>
        <w:rPr>
          <w:i/>
          <w:iCs/>
          <w:color w:val="000000" w:themeColor="text1"/>
          <w:highlight w:val="yellow"/>
        </w:rPr>
      </w:pPr>
    </w:p>
    <w:p w14:paraId="7C12D337" w14:textId="0EB7403B" w:rsidR="00DA74C2" w:rsidRDefault="00DA74C2" w:rsidP="00DA74C2">
      <w:pPr>
        <w:rPr>
          <w:i/>
          <w:iCs/>
          <w:color w:val="000000" w:themeColor="text1"/>
          <w:highlight w:val="yellow"/>
        </w:rPr>
      </w:pPr>
    </w:p>
    <w:p w14:paraId="2727D7B9" w14:textId="0E7ECCD4" w:rsidR="00DA74C2" w:rsidRDefault="00DA74C2" w:rsidP="00DA74C2">
      <w:pPr>
        <w:rPr>
          <w:i/>
          <w:iCs/>
          <w:color w:val="000000" w:themeColor="text1"/>
          <w:highlight w:val="yellow"/>
        </w:rPr>
      </w:pPr>
    </w:p>
    <w:p w14:paraId="31849205" w14:textId="40CA3B5F" w:rsidR="00DA74C2" w:rsidRDefault="00DA74C2" w:rsidP="00DA74C2">
      <w:pPr>
        <w:rPr>
          <w:i/>
          <w:iCs/>
          <w:color w:val="000000" w:themeColor="text1"/>
          <w:highlight w:val="yellow"/>
        </w:rPr>
      </w:pPr>
    </w:p>
    <w:p w14:paraId="29547864" w14:textId="139DF348" w:rsidR="00DA74C2" w:rsidRDefault="00DA74C2" w:rsidP="00DA74C2">
      <w:pPr>
        <w:rPr>
          <w:i/>
          <w:iCs/>
          <w:color w:val="000000" w:themeColor="text1"/>
          <w:highlight w:val="yellow"/>
        </w:rPr>
      </w:pPr>
    </w:p>
    <w:p w14:paraId="2D8AD857" w14:textId="306E0818" w:rsidR="00DA74C2" w:rsidRDefault="00DA74C2" w:rsidP="00DA74C2">
      <w:pPr>
        <w:rPr>
          <w:i/>
          <w:iCs/>
          <w:color w:val="000000" w:themeColor="text1"/>
          <w:highlight w:val="yellow"/>
        </w:rPr>
      </w:pPr>
    </w:p>
    <w:p w14:paraId="08394701" w14:textId="491AF379" w:rsidR="00DA74C2" w:rsidRDefault="00DA74C2" w:rsidP="00DA74C2">
      <w:pPr>
        <w:rPr>
          <w:i/>
          <w:iCs/>
          <w:color w:val="000000" w:themeColor="text1"/>
          <w:highlight w:val="yellow"/>
        </w:rPr>
      </w:pPr>
    </w:p>
    <w:p w14:paraId="29FB3323" w14:textId="611B6F34" w:rsidR="00DA74C2" w:rsidRDefault="00DA74C2" w:rsidP="00DA74C2">
      <w:pPr>
        <w:rPr>
          <w:i/>
          <w:iCs/>
          <w:color w:val="000000" w:themeColor="text1"/>
          <w:highlight w:val="yellow"/>
        </w:rPr>
      </w:pPr>
    </w:p>
    <w:p w14:paraId="4CC6B4DD" w14:textId="4F64908B" w:rsidR="00DA74C2" w:rsidRDefault="00DA74C2" w:rsidP="00DA74C2">
      <w:pPr>
        <w:rPr>
          <w:i/>
          <w:iCs/>
          <w:color w:val="000000" w:themeColor="text1"/>
          <w:highlight w:val="yellow"/>
        </w:rPr>
      </w:pPr>
    </w:p>
    <w:p w14:paraId="600A157C" w14:textId="7DE732F3" w:rsidR="00E201A2" w:rsidRDefault="00E201A2" w:rsidP="00DA74C2">
      <w:pPr>
        <w:rPr>
          <w:i/>
          <w:iCs/>
          <w:color w:val="000000" w:themeColor="text1"/>
          <w:highlight w:val="yellow"/>
        </w:rPr>
      </w:pPr>
    </w:p>
    <w:p w14:paraId="299A8C9D" w14:textId="29113216" w:rsidR="00E201A2" w:rsidRDefault="00E201A2" w:rsidP="00DA74C2">
      <w:pPr>
        <w:rPr>
          <w:i/>
          <w:iCs/>
          <w:color w:val="000000" w:themeColor="text1"/>
          <w:highlight w:val="yellow"/>
        </w:rPr>
      </w:pPr>
    </w:p>
    <w:p w14:paraId="13BB41AC" w14:textId="11D3287F" w:rsidR="00E201A2" w:rsidRDefault="00E201A2" w:rsidP="00DA74C2">
      <w:pPr>
        <w:rPr>
          <w:i/>
          <w:iCs/>
          <w:color w:val="000000" w:themeColor="text1"/>
          <w:highlight w:val="yellow"/>
        </w:rPr>
      </w:pPr>
    </w:p>
    <w:p w14:paraId="6CC54EC6" w14:textId="77777777" w:rsidR="00E201A2" w:rsidRDefault="00E201A2" w:rsidP="00DA74C2">
      <w:pPr>
        <w:rPr>
          <w:i/>
          <w:iCs/>
          <w:color w:val="000000" w:themeColor="text1"/>
          <w:highlight w:val="yellow"/>
        </w:rPr>
      </w:pPr>
    </w:p>
    <w:p w14:paraId="5A784B1C" w14:textId="77777777" w:rsidR="00DA74C2" w:rsidRPr="00597C37" w:rsidRDefault="00DA74C2" w:rsidP="00597C37">
      <w:pPr>
        <w:rPr>
          <w:i/>
          <w:iCs/>
          <w:color w:val="000000" w:themeColor="text1"/>
          <w:highlight w:val="yellow"/>
        </w:rPr>
      </w:pPr>
    </w:p>
    <w:p w14:paraId="57449E1D" w14:textId="650179BD" w:rsidR="00E47041" w:rsidRDefault="00774700" w:rsidP="007408AD">
      <w:pPr>
        <w:pStyle w:val="Heading1"/>
      </w:pPr>
      <w:bookmarkStart w:id="42" w:name="_Toc75966439"/>
      <w:r w:rsidRPr="007408AD">
        <w:lastRenderedPageBreak/>
        <w:t>Housing options in Cambridgeshire</w:t>
      </w:r>
      <w:r w:rsidR="003B2B4C">
        <w:t xml:space="preserve"> &amp; Peterborough</w:t>
      </w:r>
      <w:r w:rsidRPr="007408AD">
        <w:t xml:space="preserve"> (beyond emergency accommodation)</w:t>
      </w:r>
      <w:bookmarkEnd w:id="42"/>
      <w:r w:rsidRPr="007408AD">
        <w:t xml:space="preserve">  </w:t>
      </w:r>
    </w:p>
    <w:p w14:paraId="5B4A86C2" w14:textId="61EBCF15" w:rsidR="007408AD" w:rsidRDefault="007408AD" w:rsidP="007408AD">
      <w:pPr>
        <w:rPr>
          <w:highlight w:val="yellow"/>
        </w:rPr>
      </w:pPr>
    </w:p>
    <w:p w14:paraId="2E744A72" w14:textId="4F824EE7" w:rsidR="007408AD" w:rsidRPr="00D3782E" w:rsidRDefault="007408AD" w:rsidP="00D3782E">
      <w:pPr>
        <w:pStyle w:val="Subtitle"/>
        <w:rPr>
          <w:b/>
          <w:bCs/>
          <w:color w:val="000000" w:themeColor="text1"/>
        </w:rPr>
      </w:pPr>
      <w:r w:rsidRPr="00D3782E">
        <w:rPr>
          <w:b/>
          <w:bCs/>
          <w:color w:val="000000" w:themeColor="text1"/>
        </w:rPr>
        <w:t>6.</w:t>
      </w:r>
      <w:r w:rsidR="00264A10">
        <w:rPr>
          <w:b/>
          <w:bCs/>
          <w:color w:val="000000" w:themeColor="text1"/>
        </w:rPr>
        <w:t>1</w:t>
      </w:r>
      <w:r w:rsidRPr="00D3782E">
        <w:rPr>
          <w:b/>
          <w:bCs/>
          <w:color w:val="000000" w:themeColor="text1"/>
        </w:rPr>
        <w:t xml:space="preserve"> </w:t>
      </w:r>
      <w:r w:rsidR="00D3782E" w:rsidRPr="00D3782E">
        <w:rPr>
          <w:b/>
          <w:bCs/>
          <w:color w:val="000000" w:themeColor="text1"/>
        </w:rPr>
        <w:t>Housing</w:t>
      </w:r>
      <w:r w:rsidRPr="00D3782E">
        <w:rPr>
          <w:b/>
          <w:bCs/>
          <w:color w:val="000000" w:themeColor="text1"/>
        </w:rPr>
        <w:t xml:space="preserve"> </w:t>
      </w:r>
    </w:p>
    <w:p w14:paraId="587040CC" w14:textId="30DAB6B6" w:rsidR="00EB67D1" w:rsidRDefault="00EB67D1" w:rsidP="00EB67D1">
      <w:r>
        <w:t xml:space="preserve">Across Cambridgeshire and Peterborough, the district council housing teams (alongside housing associations) will assist victims of DA to move into permanent accommodation. </w:t>
      </w:r>
    </w:p>
    <w:p w14:paraId="234A3B50" w14:textId="074E95D9" w:rsidR="00EB67D1" w:rsidRDefault="00EB67D1" w:rsidP="00EB67D1">
      <w:r>
        <w:t xml:space="preserve"> The district councils who have provided us with data relating to victims of DA who are using their services include-</w:t>
      </w:r>
    </w:p>
    <w:p w14:paraId="71D6595D" w14:textId="6BAE1450" w:rsidR="00EB67D1" w:rsidRDefault="00EB67D1" w:rsidP="00991F8F">
      <w:pPr>
        <w:pStyle w:val="ListParagraph"/>
        <w:numPr>
          <w:ilvl w:val="0"/>
          <w:numId w:val="6"/>
        </w:numPr>
      </w:pPr>
      <w:r>
        <w:t>East Cambridgeshire</w:t>
      </w:r>
    </w:p>
    <w:p w14:paraId="104E3BB9" w14:textId="5C0E1EDB" w:rsidR="00EB67D1" w:rsidRDefault="00EB67D1" w:rsidP="00991F8F">
      <w:pPr>
        <w:pStyle w:val="ListParagraph"/>
        <w:numPr>
          <w:ilvl w:val="0"/>
          <w:numId w:val="6"/>
        </w:numPr>
      </w:pPr>
      <w:r>
        <w:t>Fenland</w:t>
      </w:r>
    </w:p>
    <w:p w14:paraId="24C29705" w14:textId="69387952" w:rsidR="00EB67D1" w:rsidRDefault="00EB67D1" w:rsidP="00991F8F">
      <w:pPr>
        <w:pStyle w:val="ListParagraph"/>
        <w:numPr>
          <w:ilvl w:val="0"/>
          <w:numId w:val="6"/>
        </w:numPr>
      </w:pPr>
      <w:r>
        <w:t xml:space="preserve">South Cambridgeshire </w:t>
      </w:r>
    </w:p>
    <w:p w14:paraId="36933447" w14:textId="26C3B82F" w:rsidR="00EB67D1" w:rsidRDefault="00EB67D1" w:rsidP="00991F8F">
      <w:pPr>
        <w:pStyle w:val="ListParagraph"/>
        <w:numPr>
          <w:ilvl w:val="0"/>
          <w:numId w:val="6"/>
        </w:numPr>
      </w:pPr>
      <w:r>
        <w:t>Cambridge City</w:t>
      </w:r>
    </w:p>
    <w:p w14:paraId="3D7D9966" w14:textId="709F54FD" w:rsidR="00EB67D1" w:rsidRDefault="00EB67D1" w:rsidP="00991F8F">
      <w:pPr>
        <w:pStyle w:val="ListParagraph"/>
        <w:numPr>
          <w:ilvl w:val="0"/>
          <w:numId w:val="6"/>
        </w:numPr>
      </w:pPr>
      <w:r>
        <w:t>Peterborough</w:t>
      </w:r>
    </w:p>
    <w:p w14:paraId="2B8C5D04" w14:textId="0669C84A" w:rsidR="00EB67D1" w:rsidRDefault="00EB67D1" w:rsidP="00991F8F">
      <w:pPr>
        <w:pStyle w:val="ListParagraph"/>
        <w:numPr>
          <w:ilvl w:val="0"/>
          <w:numId w:val="6"/>
        </w:numPr>
      </w:pPr>
      <w:r>
        <w:t xml:space="preserve">Huntingdon </w:t>
      </w:r>
    </w:p>
    <w:p w14:paraId="233570F0" w14:textId="74CE5BCA" w:rsidR="00307D44" w:rsidRDefault="00307D44" w:rsidP="00307D44">
      <w:r>
        <w:t xml:space="preserve">The data analysed in this section is in relation to 2020/21. </w:t>
      </w:r>
    </w:p>
    <w:p w14:paraId="47842027" w14:textId="5AFFD140" w:rsidR="00EB67D1" w:rsidRPr="00D3782E" w:rsidRDefault="00D3782E" w:rsidP="00EB67D1">
      <w:pPr>
        <w:pStyle w:val="Subtitle"/>
        <w:rPr>
          <w:b/>
          <w:bCs/>
          <w:color w:val="000000" w:themeColor="text1"/>
        </w:rPr>
      </w:pPr>
      <w:r w:rsidRPr="00D3782E">
        <w:rPr>
          <w:b/>
          <w:bCs/>
          <w:color w:val="000000" w:themeColor="text1"/>
        </w:rPr>
        <w:t>6.</w:t>
      </w:r>
      <w:r w:rsidR="00264A10">
        <w:rPr>
          <w:b/>
          <w:bCs/>
          <w:color w:val="000000" w:themeColor="text1"/>
        </w:rPr>
        <w:t>2</w:t>
      </w:r>
      <w:r w:rsidRPr="00D3782E">
        <w:rPr>
          <w:b/>
          <w:bCs/>
          <w:color w:val="000000" w:themeColor="text1"/>
        </w:rPr>
        <w:t xml:space="preserve"> Age</w:t>
      </w:r>
    </w:p>
    <w:p w14:paraId="35AC9106" w14:textId="767E901A" w:rsidR="000F4348" w:rsidRPr="002F6B28" w:rsidRDefault="000F4348" w:rsidP="000F4348">
      <w:pPr>
        <w:rPr>
          <w:b/>
          <w:bCs/>
        </w:rPr>
      </w:pPr>
      <w:r w:rsidRPr="002F6B28">
        <w:rPr>
          <w:b/>
          <w:bCs/>
        </w:rPr>
        <w:t>KEY HEADLINES</w:t>
      </w:r>
    </w:p>
    <w:p w14:paraId="706B3B44" w14:textId="1B714A81" w:rsidR="000F4348" w:rsidRDefault="000F4348" w:rsidP="00991F8F">
      <w:pPr>
        <w:pStyle w:val="ListParagraph"/>
        <w:numPr>
          <w:ilvl w:val="0"/>
          <w:numId w:val="32"/>
        </w:numPr>
      </w:pPr>
      <w:r>
        <w:t>The most common</w:t>
      </w:r>
      <w:r w:rsidR="00FF3760">
        <w:t xml:space="preserve"> age group </w:t>
      </w:r>
      <w:r w:rsidR="006C2AC4">
        <w:t>of victims on housing register</w:t>
      </w:r>
      <w:r w:rsidR="005C2273">
        <w:t xml:space="preserve"> due to DA </w:t>
      </w:r>
      <w:r w:rsidR="006C2AC4">
        <w:t xml:space="preserve">in the numerous districts across Cambridgeshire and Peterborough was 25-34 yrs. </w:t>
      </w:r>
    </w:p>
    <w:p w14:paraId="5C9A94E1" w14:textId="374C8194" w:rsidR="000D4699" w:rsidRPr="000F4348" w:rsidRDefault="000D4699" w:rsidP="000D4699">
      <w:pPr>
        <w:pStyle w:val="Caption"/>
      </w:pPr>
      <w:bookmarkStart w:id="43" w:name="_Toc78961484"/>
      <w:r>
        <w:t xml:space="preserve">Figure </w:t>
      </w:r>
      <w:r w:rsidR="00B3488A">
        <w:fldChar w:fldCharType="begin"/>
      </w:r>
      <w:r w:rsidR="00B3488A">
        <w:instrText xml:space="preserve"> SEQ Figure \* ARABIC </w:instrText>
      </w:r>
      <w:r w:rsidR="00B3488A">
        <w:fldChar w:fldCharType="separate"/>
      </w:r>
      <w:r w:rsidR="00AB5886">
        <w:rPr>
          <w:noProof/>
        </w:rPr>
        <w:t>29</w:t>
      </w:r>
      <w:r w:rsidR="00B3488A">
        <w:rPr>
          <w:noProof/>
        </w:rPr>
        <w:fldChar w:fldCharType="end"/>
      </w:r>
      <w:r>
        <w:t>: DA Victims on housing register 2020/21 by Age</w:t>
      </w:r>
      <w:bookmarkEnd w:id="43"/>
    </w:p>
    <w:p w14:paraId="5587025F" w14:textId="58D108A3" w:rsidR="00EB67D1" w:rsidRDefault="007E4ED7" w:rsidP="00EB67D1">
      <w:r>
        <w:rPr>
          <w:noProof/>
        </w:rPr>
        <w:drawing>
          <wp:inline distT="0" distB="0" distL="0" distR="0" wp14:anchorId="6B7FF9A7" wp14:editId="00A9F01E">
            <wp:extent cx="4572000" cy="2743200"/>
            <wp:effectExtent l="0" t="0" r="0" b="0"/>
            <wp:docPr id="48" name="Chart 48">
              <a:extLst xmlns:a="http://schemas.openxmlformats.org/drawingml/2006/main">
                <a:ext uri="{FF2B5EF4-FFF2-40B4-BE49-F238E27FC236}">
                  <a16:creationId xmlns:a16="http://schemas.microsoft.com/office/drawing/2014/main" id="{9EAD1F6C-62F6-4DA6-BFA0-3EAFD217C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645332C" w14:textId="07C916A6" w:rsidR="00DA74C2" w:rsidRDefault="00DA74C2" w:rsidP="00EB67D1"/>
    <w:p w14:paraId="487694DA" w14:textId="77777777" w:rsidR="00DA74C2" w:rsidRDefault="00DA74C2" w:rsidP="00EB67D1"/>
    <w:p w14:paraId="3AA40A96" w14:textId="0D13ECC6" w:rsidR="000D4699" w:rsidRDefault="000D4699" w:rsidP="000D4699">
      <w:pPr>
        <w:pStyle w:val="Caption"/>
      </w:pPr>
      <w:bookmarkStart w:id="44" w:name="_Toc78961485"/>
      <w:r>
        <w:lastRenderedPageBreak/>
        <w:t xml:space="preserve">Figure </w:t>
      </w:r>
      <w:r w:rsidR="00B3488A">
        <w:fldChar w:fldCharType="begin"/>
      </w:r>
      <w:r w:rsidR="00B3488A">
        <w:instrText xml:space="preserve"> SEQ Figure \* ARABIC </w:instrText>
      </w:r>
      <w:r w:rsidR="00B3488A">
        <w:fldChar w:fldCharType="separate"/>
      </w:r>
      <w:r w:rsidR="00AB5886">
        <w:rPr>
          <w:noProof/>
        </w:rPr>
        <w:t>30</w:t>
      </w:r>
      <w:r w:rsidR="00B3488A">
        <w:rPr>
          <w:noProof/>
        </w:rPr>
        <w:fldChar w:fldCharType="end"/>
      </w:r>
      <w:r>
        <w:t>: DA victims on housing register 2020/21 by Age in Huntingdon</w:t>
      </w:r>
      <w:bookmarkEnd w:id="44"/>
    </w:p>
    <w:p w14:paraId="1E904008" w14:textId="3A129D91" w:rsidR="00EF586F" w:rsidRDefault="00EF586F" w:rsidP="00EB67D1">
      <w:r>
        <w:rPr>
          <w:noProof/>
        </w:rPr>
        <w:drawing>
          <wp:inline distT="0" distB="0" distL="0" distR="0" wp14:anchorId="7733A2C2" wp14:editId="126D709D">
            <wp:extent cx="4572000" cy="2743200"/>
            <wp:effectExtent l="0" t="0" r="0" b="0"/>
            <wp:docPr id="49" name="Chart 49">
              <a:extLst xmlns:a="http://schemas.openxmlformats.org/drawingml/2006/main">
                <a:ext uri="{FF2B5EF4-FFF2-40B4-BE49-F238E27FC236}">
                  <a16:creationId xmlns:a16="http://schemas.microsoft.com/office/drawing/2014/main" id="{70E9649C-999B-4F69-99C2-0B813BEDE7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5E20E76" w14:textId="6618BF71" w:rsidR="00686086" w:rsidRDefault="00686086" w:rsidP="00EB67D1">
      <w:r>
        <w:t xml:space="preserve">Again, as highlighted previously in the report there is under-representation as the age increases with a significantly low number of elderly people using housing services. This supports evidence that older people are likely to stay in abusive relationships longer. </w:t>
      </w:r>
    </w:p>
    <w:p w14:paraId="62B45B51" w14:textId="39F5F500" w:rsidR="005F542F" w:rsidRPr="00D3782E" w:rsidRDefault="00D3782E" w:rsidP="005F542F">
      <w:pPr>
        <w:pStyle w:val="Subtitle"/>
        <w:rPr>
          <w:b/>
          <w:bCs/>
          <w:color w:val="000000" w:themeColor="text1"/>
        </w:rPr>
      </w:pPr>
      <w:r w:rsidRPr="00D3782E">
        <w:rPr>
          <w:b/>
          <w:bCs/>
          <w:color w:val="000000" w:themeColor="text1"/>
        </w:rPr>
        <w:t>6.</w:t>
      </w:r>
      <w:r w:rsidR="00264A10">
        <w:rPr>
          <w:b/>
          <w:bCs/>
          <w:color w:val="000000" w:themeColor="text1"/>
        </w:rPr>
        <w:t xml:space="preserve">3 </w:t>
      </w:r>
      <w:r w:rsidRPr="00D3782E">
        <w:rPr>
          <w:b/>
          <w:bCs/>
          <w:color w:val="000000" w:themeColor="text1"/>
        </w:rPr>
        <w:t>Gender</w:t>
      </w:r>
    </w:p>
    <w:p w14:paraId="1191FB3E" w14:textId="56885847" w:rsidR="00307D44" w:rsidRDefault="005D64DC" w:rsidP="00991F8F">
      <w:pPr>
        <w:pStyle w:val="ListParagraph"/>
        <w:numPr>
          <w:ilvl w:val="0"/>
          <w:numId w:val="32"/>
        </w:numPr>
      </w:pPr>
      <w:r>
        <w:t>The large majority of those accessing housing services at the district councils were female</w:t>
      </w:r>
      <w:r w:rsidR="00307D44">
        <w:t xml:space="preserve">. </w:t>
      </w:r>
    </w:p>
    <w:p w14:paraId="47AF7DB9" w14:textId="506F31E2" w:rsidR="000D4699" w:rsidRDefault="000D4699" w:rsidP="000D4699">
      <w:pPr>
        <w:pStyle w:val="Caption"/>
      </w:pPr>
      <w:bookmarkStart w:id="45" w:name="_Toc78961486"/>
      <w:r>
        <w:t xml:space="preserve">Figure </w:t>
      </w:r>
      <w:r w:rsidR="00B3488A">
        <w:fldChar w:fldCharType="begin"/>
      </w:r>
      <w:r w:rsidR="00B3488A">
        <w:instrText xml:space="preserve"> SEQ Figure \* ARABIC </w:instrText>
      </w:r>
      <w:r w:rsidR="00B3488A">
        <w:fldChar w:fldCharType="separate"/>
      </w:r>
      <w:r w:rsidR="00AB5886">
        <w:rPr>
          <w:noProof/>
        </w:rPr>
        <w:t>31</w:t>
      </w:r>
      <w:r w:rsidR="00B3488A">
        <w:rPr>
          <w:noProof/>
        </w:rPr>
        <w:fldChar w:fldCharType="end"/>
      </w:r>
      <w:r>
        <w:t>: Victims of DA on housing register by Gender</w:t>
      </w:r>
      <w:bookmarkEnd w:id="45"/>
    </w:p>
    <w:p w14:paraId="1680738D" w14:textId="71732CD1" w:rsidR="005D64DC" w:rsidRDefault="005D64DC" w:rsidP="00307D44">
      <w:r>
        <w:rPr>
          <w:noProof/>
        </w:rPr>
        <w:drawing>
          <wp:inline distT="0" distB="0" distL="0" distR="0" wp14:anchorId="0B9E5FE3" wp14:editId="0B85F5FB">
            <wp:extent cx="4572000" cy="2743200"/>
            <wp:effectExtent l="0" t="0" r="0" b="0"/>
            <wp:docPr id="50" name="Chart 50">
              <a:extLst xmlns:a="http://schemas.openxmlformats.org/drawingml/2006/main">
                <a:ext uri="{FF2B5EF4-FFF2-40B4-BE49-F238E27FC236}">
                  <a16:creationId xmlns:a16="http://schemas.microsoft.com/office/drawing/2014/main" id="{AC26CE5E-425D-4FD6-866A-F33BCEADF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A8B491B" w14:textId="54298CCF" w:rsidR="00DA74C2" w:rsidRDefault="00DA74C2" w:rsidP="00307D44"/>
    <w:p w14:paraId="590BC0A8" w14:textId="32EAD69B" w:rsidR="00DA74C2" w:rsidRDefault="00DA74C2" w:rsidP="00307D44"/>
    <w:p w14:paraId="7637CF86" w14:textId="56213200" w:rsidR="00DA74C2" w:rsidRDefault="00DA74C2" w:rsidP="00307D44"/>
    <w:p w14:paraId="5288209C" w14:textId="77777777" w:rsidR="00DA74C2" w:rsidRDefault="00DA74C2" w:rsidP="00307D44"/>
    <w:p w14:paraId="68F18B32" w14:textId="382F113F" w:rsidR="00B5789C" w:rsidRPr="00D3782E" w:rsidRDefault="00D3782E" w:rsidP="00B5789C">
      <w:pPr>
        <w:pStyle w:val="Subtitle"/>
        <w:rPr>
          <w:b/>
          <w:bCs/>
          <w:color w:val="000000" w:themeColor="text1"/>
        </w:rPr>
      </w:pPr>
      <w:bookmarkStart w:id="46" w:name="_Hlk76507070"/>
      <w:r w:rsidRPr="00D3782E">
        <w:rPr>
          <w:b/>
          <w:bCs/>
          <w:color w:val="000000" w:themeColor="text1"/>
        </w:rPr>
        <w:lastRenderedPageBreak/>
        <w:t>6.</w:t>
      </w:r>
      <w:r w:rsidR="00264A10">
        <w:rPr>
          <w:b/>
          <w:bCs/>
          <w:color w:val="000000" w:themeColor="text1"/>
        </w:rPr>
        <w:t>4</w:t>
      </w:r>
      <w:r w:rsidR="00B5789C" w:rsidRPr="00D3782E">
        <w:rPr>
          <w:b/>
          <w:bCs/>
          <w:color w:val="000000" w:themeColor="text1"/>
        </w:rPr>
        <w:t xml:space="preserve"> Accommodation at time of approach </w:t>
      </w:r>
    </w:p>
    <w:p w14:paraId="160A7BFF" w14:textId="59E52E44" w:rsidR="008F45CF" w:rsidRPr="003B2B4C" w:rsidRDefault="008F45CF" w:rsidP="008F45CF">
      <w:pPr>
        <w:rPr>
          <w:b/>
          <w:bCs/>
        </w:rPr>
      </w:pPr>
      <w:r w:rsidRPr="003B2B4C">
        <w:rPr>
          <w:b/>
          <w:bCs/>
        </w:rPr>
        <w:t>KEY FINDINGS</w:t>
      </w:r>
    </w:p>
    <w:p w14:paraId="482CDD9D" w14:textId="0002F65E" w:rsidR="008F45CF" w:rsidRDefault="008F45CF" w:rsidP="00991F8F">
      <w:pPr>
        <w:pStyle w:val="ListParagraph"/>
        <w:numPr>
          <w:ilvl w:val="0"/>
          <w:numId w:val="32"/>
        </w:numPr>
      </w:pPr>
      <w:r>
        <w:t>The most common accommodation types on approach were living with family (30%) and refuge (14%).</w:t>
      </w:r>
    </w:p>
    <w:p w14:paraId="0CB214F8" w14:textId="1F0856CC" w:rsidR="008F45CF" w:rsidRDefault="008F45CF" w:rsidP="00991F8F">
      <w:pPr>
        <w:pStyle w:val="ListParagraph"/>
        <w:numPr>
          <w:ilvl w:val="0"/>
          <w:numId w:val="32"/>
        </w:numPr>
      </w:pPr>
      <w:r>
        <w:t xml:space="preserve">There were 17% who came under the category of homeless, no fixed abode or rough sleeping. </w:t>
      </w:r>
    </w:p>
    <w:p w14:paraId="1DF69F63" w14:textId="54D98FA8" w:rsidR="000D4699" w:rsidRPr="008F45CF" w:rsidRDefault="000D4699" w:rsidP="000D4699">
      <w:pPr>
        <w:pStyle w:val="Caption"/>
      </w:pPr>
      <w:bookmarkStart w:id="47" w:name="_Toc78961487"/>
      <w:bookmarkEnd w:id="46"/>
      <w:r>
        <w:t xml:space="preserve">Figure </w:t>
      </w:r>
      <w:r w:rsidR="00B3488A">
        <w:fldChar w:fldCharType="begin"/>
      </w:r>
      <w:r w:rsidR="00B3488A">
        <w:instrText xml:space="preserve"> SEQ Figure \* ARABIC </w:instrText>
      </w:r>
      <w:r w:rsidR="00B3488A">
        <w:fldChar w:fldCharType="separate"/>
      </w:r>
      <w:r w:rsidR="00AB5886">
        <w:rPr>
          <w:noProof/>
        </w:rPr>
        <w:t>32</w:t>
      </w:r>
      <w:r w:rsidR="00B3488A">
        <w:rPr>
          <w:noProof/>
        </w:rPr>
        <w:fldChar w:fldCharType="end"/>
      </w:r>
      <w:r>
        <w:t>: Accommodation at time of approach for Victims of DA on housing register</w:t>
      </w:r>
      <w:bookmarkEnd w:id="47"/>
    </w:p>
    <w:p w14:paraId="7363E989" w14:textId="7D3CA81B" w:rsidR="005D50BE" w:rsidRPr="00A60A59" w:rsidRDefault="005D50BE" w:rsidP="005D50BE">
      <w:r>
        <w:rPr>
          <w:noProof/>
        </w:rPr>
        <w:drawing>
          <wp:inline distT="0" distB="0" distL="0" distR="0" wp14:anchorId="28B2C541" wp14:editId="2D3A4CFA">
            <wp:extent cx="4572000" cy="2743200"/>
            <wp:effectExtent l="0" t="0" r="0" b="0"/>
            <wp:docPr id="51" name="Chart 51">
              <a:extLst xmlns:a="http://schemas.openxmlformats.org/drawingml/2006/main">
                <a:ext uri="{FF2B5EF4-FFF2-40B4-BE49-F238E27FC236}">
                  <a16:creationId xmlns:a16="http://schemas.microsoft.com/office/drawing/2014/main" id="{24666C74-39E1-4320-9590-A37FE05838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6F1D75D" w14:textId="4BB67824" w:rsidR="00D873AA" w:rsidRPr="00264A10" w:rsidRDefault="00264A10" w:rsidP="00D873AA">
      <w:pPr>
        <w:pStyle w:val="Subtitle"/>
        <w:rPr>
          <w:b/>
          <w:bCs/>
          <w:color w:val="000000" w:themeColor="text1"/>
        </w:rPr>
      </w:pPr>
      <w:bookmarkStart w:id="48" w:name="_Hlk76507085"/>
      <w:r>
        <w:rPr>
          <w:b/>
          <w:bCs/>
          <w:color w:val="000000" w:themeColor="text1"/>
        </w:rPr>
        <w:t>6.5</w:t>
      </w:r>
      <w:r w:rsidR="00D873AA" w:rsidRPr="00264A10">
        <w:rPr>
          <w:b/>
          <w:bCs/>
          <w:color w:val="000000" w:themeColor="text1"/>
        </w:rPr>
        <w:t xml:space="preserve"> Sexual Identity </w:t>
      </w:r>
    </w:p>
    <w:p w14:paraId="00DFBDE5" w14:textId="643D39E9" w:rsidR="00F879B6" w:rsidRDefault="00F879B6" w:rsidP="00F879B6">
      <w:pPr>
        <w:rPr>
          <w:b/>
          <w:bCs/>
        </w:rPr>
      </w:pPr>
      <w:r w:rsidRPr="00F879B6">
        <w:rPr>
          <w:b/>
          <w:bCs/>
        </w:rPr>
        <w:t>KEY FINDINGS</w:t>
      </w:r>
    </w:p>
    <w:p w14:paraId="701FF9A0" w14:textId="77777777" w:rsidR="00F879B6" w:rsidRPr="00F879B6" w:rsidRDefault="00D873AA" w:rsidP="00991F8F">
      <w:pPr>
        <w:pStyle w:val="ListParagraph"/>
        <w:numPr>
          <w:ilvl w:val="0"/>
          <w:numId w:val="33"/>
        </w:numPr>
        <w:rPr>
          <w:b/>
          <w:bCs/>
        </w:rPr>
      </w:pPr>
      <w:r>
        <w:t xml:space="preserve">There were a significant number of people who </w:t>
      </w:r>
      <w:r w:rsidR="00FC5CCA">
        <w:t>preferred not to reveal their sexual identity.</w:t>
      </w:r>
    </w:p>
    <w:p w14:paraId="4458C0B8" w14:textId="69BE2C36" w:rsidR="00D873AA" w:rsidRPr="000D4699" w:rsidRDefault="00F879B6" w:rsidP="00991F8F">
      <w:pPr>
        <w:pStyle w:val="ListParagraph"/>
        <w:numPr>
          <w:ilvl w:val="0"/>
          <w:numId w:val="33"/>
        </w:numPr>
        <w:rPr>
          <w:b/>
          <w:bCs/>
        </w:rPr>
      </w:pPr>
      <w:r>
        <w:t xml:space="preserve">As </w:t>
      </w:r>
      <w:r w:rsidR="00FC5CCA">
        <w:t>signified earlier in the report there is a very small percentage of LGB people accessing support services</w:t>
      </w:r>
      <w:r>
        <w:t xml:space="preserve">, including housing. </w:t>
      </w:r>
    </w:p>
    <w:p w14:paraId="3FB3001D" w14:textId="3968F0BB" w:rsidR="000D4699" w:rsidRPr="000D4699" w:rsidRDefault="000D4699" w:rsidP="00597C37">
      <w:pPr>
        <w:pStyle w:val="Caption"/>
        <w:spacing w:after="0"/>
        <w:rPr>
          <w:b/>
          <w:bCs/>
        </w:rPr>
      </w:pPr>
      <w:bookmarkStart w:id="49" w:name="_Toc78961488"/>
      <w:bookmarkEnd w:id="48"/>
      <w:r>
        <w:t xml:space="preserve">Figure </w:t>
      </w:r>
      <w:r w:rsidR="00B3488A">
        <w:fldChar w:fldCharType="begin"/>
      </w:r>
      <w:r w:rsidR="00B3488A">
        <w:instrText xml:space="preserve"> SEQ Figure \* ARABIC </w:instrText>
      </w:r>
      <w:r w:rsidR="00B3488A">
        <w:fldChar w:fldCharType="separate"/>
      </w:r>
      <w:r w:rsidR="00AB5886">
        <w:rPr>
          <w:noProof/>
        </w:rPr>
        <w:t>33</w:t>
      </w:r>
      <w:r w:rsidR="00B3488A">
        <w:rPr>
          <w:noProof/>
        </w:rPr>
        <w:fldChar w:fldCharType="end"/>
      </w:r>
      <w:r>
        <w:t>: Victims of DA on housing register by Sexual Identity</w:t>
      </w:r>
      <w:bookmarkEnd w:id="49"/>
    </w:p>
    <w:p w14:paraId="224239DF" w14:textId="36F15AD4" w:rsidR="00D873AA" w:rsidRDefault="00D873AA" w:rsidP="00597C37">
      <w:pPr>
        <w:spacing w:after="0"/>
      </w:pPr>
      <w:r>
        <w:rPr>
          <w:noProof/>
        </w:rPr>
        <w:drawing>
          <wp:inline distT="0" distB="0" distL="0" distR="0" wp14:anchorId="239299F1" wp14:editId="0C6DFF2F">
            <wp:extent cx="5153025" cy="2486025"/>
            <wp:effectExtent l="0" t="0" r="9525" b="9525"/>
            <wp:docPr id="4" name="Chart 4">
              <a:extLst xmlns:a="http://schemas.openxmlformats.org/drawingml/2006/main">
                <a:ext uri="{FF2B5EF4-FFF2-40B4-BE49-F238E27FC236}">
                  <a16:creationId xmlns:a16="http://schemas.microsoft.com/office/drawing/2014/main" id="{8F84A1B5-B866-4A62-ADA4-4A7022552F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4363654" w14:textId="4709A214" w:rsidR="00FC5CCA" w:rsidRPr="00D3782E" w:rsidRDefault="00D3782E" w:rsidP="00FC5CCA">
      <w:pPr>
        <w:pStyle w:val="Subtitle"/>
        <w:rPr>
          <w:b/>
          <w:bCs/>
          <w:color w:val="000000" w:themeColor="text1"/>
        </w:rPr>
      </w:pPr>
      <w:r w:rsidRPr="00D3782E">
        <w:rPr>
          <w:b/>
          <w:bCs/>
          <w:color w:val="000000" w:themeColor="text1"/>
        </w:rPr>
        <w:lastRenderedPageBreak/>
        <w:t>6.</w:t>
      </w:r>
      <w:r w:rsidR="00264A10">
        <w:rPr>
          <w:b/>
          <w:bCs/>
          <w:color w:val="000000" w:themeColor="text1"/>
        </w:rPr>
        <w:t xml:space="preserve">6 </w:t>
      </w:r>
      <w:r w:rsidR="00FC5CCA" w:rsidRPr="00D3782E">
        <w:rPr>
          <w:b/>
          <w:bCs/>
          <w:color w:val="000000" w:themeColor="text1"/>
        </w:rPr>
        <w:t xml:space="preserve">Disability </w:t>
      </w:r>
    </w:p>
    <w:p w14:paraId="19EFC0D2" w14:textId="52444FD4" w:rsidR="000D4699" w:rsidRDefault="000D4699" w:rsidP="00991F8F">
      <w:pPr>
        <w:pStyle w:val="ListParagraph"/>
        <w:numPr>
          <w:ilvl w:val="0"/>
          <w:numId w:val="7"/>
        </w:numPr>
      </w:pPr>
      <w:r>
        <w:t>The most common disability recorded across the district councils</w:t>
      </w:r>
      <w:r w:rsidR="00B13436">
        <w:t xml:space="preserve"> in 2020</w:t>
      </w:r>
      <w:r>
        <w:t xml:space="preserve"> was ‘history of mental health problems.</w:t>
      </w:r>
    </w:p>
    <w:p w14:paraId="1FB3508C" w14:textId="1071DACB" w:rsidR="000D4699" w:rsidRDefault="000D4699" w:rsidP="00991F8F">
      <w:pPr>
        <w:pStyle w:val="ListParagraph"/>
        <w:numPr>
          <w:ilvl w:val="0"/>
          <w:numId w:val="7"/>
        </w:numPr>
      </w:pPr>
      <w:r>
        <w:t xml:space="preserve">It would be helpful to record which victims had multiple disabilities. </w:t>
      </w:r>
    </w:p>
    <w:p w14:paraId="7AE357BD" w14:textId="77777777" w:rsidR="00DA74C2" w:rsidRDefault="00DA74C2" w:rsidP="00597C37">
      <w:pPr>
        <w:pStyle w:val="ListParagraph"/>
      </w:pPr>
    </w:p>
    <w:p w14:paraId="10FF7B4E" w14:textId="02A218F2" w:rsidR="00DA74C2" w:rsidRDefault="00DA74C2" w:rsidP="00597C37">
      <w:pPr>
        <w:pStyle w:val="Caption"/>
        <w:keepNext/>
      </w:pPr>
      <w:bookmarkStart w:id="50" w:name="_Toc78961489"/>
      <w:r>
        <w:t xml:space="preserve">Figure </w:t>
      </w:r>
      <w:r w:rsidR="00B3488A">
        <w:fldChar w:fldCharType="begin"/>
      </w:r>
      <w:r w:rsidR="00B3488A">
        <w:instrText xml:space="preserve"> SEQ Figure \* ARABIC </w:instrText>
      </w:r>
      <w:r w:rsidR="00B3488A">
        <w:fldChar w:fldCharType="separate"/>
      </w:r>
      <w:r w:rsidR="00AB5886">
        <w:rPr>
          <w:noProof/>
        </w:rPr>
        <w:t>34</w:t>
      </w:r>
      <w:r w:rsidR="00B3488A">
        <w:rPr>
          <w:noProof/>
        </w:rPr>
        <w:fldChar w:fldCharType="end"/>
      </w:r>
      <w:r>
        <w:t xml:space="preserve">: </w:t>
      </w:r>
      <w:r w:rsidR="00991F8F">
        <w:t>Disability</w:t>
      </w:r>
      <w:r>
        <w:t xml:space="preserve"> type recorded for victims of DA on Housing Register</w:t>
      </w:r>
      <w:bookmarkEnd w:id="50"/>
    </w:p>
    <w:p w14:paraId="44A52C5C" w14:textId="0447677F" w:rsidR="007C5A35" w:rsidRDefault="007C5A35" w:rsidP="00FC5CCA">
      <w:r>
        <w:rPr>
          <w:noProof/>
        </w:rPr>
        <w:drawing>
          <wp:inline distT="0" distB="0" distL="0" distR="0" wp14:anchorId="6AC861D0" wp14:editId="33BDE21F">
            <wp:extent cx="5731510" cy="3732530"/>
            <wp:effectExtent l="0" t="0" r="2540" b="1270"/>
            <wp:docPr id="21" name="Chart 21">
              <a:extLst xmlns:a="http://schemas.openxmlformats.org/drawingml/2006/main">
                <a:ext uri="{FF2B5EF4-FFF2-40B4-BE49-F238E27FC236}">
                  <a16:creationId xmlns:a16="http://schemas.microsoft.com/office/drawing/2014/main" id="{63172DBE-FC61-4CE6-BA22-45DA4BE145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25A341A" w14:textId="7D988AB9" w:rsidR="000D4699" w:rsidRDefault="000D4699" w:rsidP="00FC5CCA"/>
    <w:p w14:paraId="600ED291" w14:textId="33B0EC27" w:rsidR="00DA74C2" w:rsidRDefault="00DA74C2" w:rsidP="00FC5CCA"/>
    <w:p w14:paraId="25606817" w14:textId="7E85FE9D" w:rsidR="00DA74C2" w:rsidRDefault="00DA74C2" w:rsidP="00FC5CCA"/>
    <w:p w14:paraId="7585B914" w14:textId="2A1C18AA" w:rsidR="00DA74C2" w:rsidRDefault="00DA74C2" w:rsidP="00FC5CCA"/>
    <w:p w14:paraId="12EAF964" w14:textId="6F7EDC50" w:rsidR="00DA74C2" w:rsidRDefault="00DA74C2" w:rsidP="00FC5CCA"/>
    <w:p w14:paraId="70D6E6F0" w14:textId="7F668B61" w:rsidR="00DA74C2" w:rsidRDefault="00DA74C2" w:rsidP="00FC5CCA"/>
    <w:p w14:paraId="1BFE14BB" w14:textId="7D6E1396" w:rsidR="00DA74C2" w:rsidRDefault="00DA74C2" w:rsidP="00FC5CCA"/>
    <w:p w14:paraId="02F2508A" w14:textId="2508791A" w:rsidR="00DA74C2" w:rsidRDefault="00DA74C2" w:rsidP="00FC5CCA"/>
    <w:p w14:paraId="511AB26A" w14:textId="083B606E" w:rsidR="00DA74C2" w:rsidRDefault="00DA74C2" w:rsidP="00FC5CCA"/>
    <w:p w14:paraId="68EF2038" w14:textId="38B3F064" w:rsidR="00DA74C2" w:rsidRDefault="00DA74C2" w:rsidP="00FC5CCA"/>
    <w:p w14:paraId="6A1A0351" w14:textId="77777777" w:rsidR="00DA74C2" w:rsidRDefault="00DA74C2" w:rsidP="00FC5CCA"/>
    <w:p w14:paraId="5960B9FB" w14:textId="565AC261" w:rsidR="007C5A35" w:rsidRPr="00D3782E" w:rsidRDefault="00D3782E" w:rsidP="007C5A35">
      <w:pPr>
        <w:pStyle w:val="Subtitle"/>
        <w:rPr>
          <w:b/>
          <w:bCs/>
          <w:color w:val="000000" w:themeColor="text1"/>
        </w:rPr>
      </w:pPr>
      <w:r w:rsidRPr="00D3782E">
        <w:rPr>
          <w:b/>
          <w:bCs/>
          <w:color w:val="000000" w:themeColor="text1"/>
        </w:rPr>
        <w:lastRenderedPageBreak/>
        <w:t>6.</w:t>
      </w:r>
      <w:r w:rsidR="003B2B4C">
        <w:rPr>
          <w:b/>
          <w:bCs/>
          <w:color w:val="000000" w:themeColor="text1"/>
        </w:rPr>
        <w:t>7</w:t>
      </w:r>
      <w:r w:rsidR="007C5A35" w:rsidRPr="00D3782E">
        <w:rPr>
          <w:b/>
          <w:bCs/>
          <w:color w:val="000000" w:themeColor="text1"/>
        </w:rPr>
        <w:t xml:space="preserve"> Ethnic Group </w:t>
      </w:r>
    </w:p>
    <w:p w14:paraId="0B6244BD" w14:textId="09E80177" w:rsidR="00E80B4D" w:rsidRDefault="00444FCF" w:rsidP="00444FCF">
      <w:pPr>
        <w:pStyle w:val="Caption"/>
      </w:pPr>
      <w:bookmarkStart w:id="51" w:name="_Toc78961490"/>
      <w:r>
        <w:t xml:space="preserve">Figure </w:t>
      </w:r>
      <w:r w:rsidR="00B3488A">
        <w:fldChar w:fldCharType="begin"/>
      </w:r>
      <w:r w:rsidR="00B3488A">
        <w:instrText xml:space="preserve"> SEQ Figure \* ARABIC </w:instrText>
      </w:r>
      <w:r w:rsidR="00B3488A">
        <w:fldChar w:fldCharType="separate"/>
      </w:r>
      <w:r w:rsidR="00AB5886">
        <w:rPr>
          <w:noProof/>
        </w:rPr>
        <w:t>35</w:t>
      </w:r>
      <w:r w:rsidR="00B3488A">
        <w:rPr>
          <w:noProof/>
        </w:rPr>
        <w:fldChar w:fldCharType="end"/>
      </w:r>
      <w:r>
        <w:t>: Ethnicities of victims on housing register in East Cambs, South Cambs, Cambridge City, Fenland, Huntingdon</w:t>
      </w:r>
      <w:bookmarkEnd w:id="51"/>
    </w:p>
    <w:tbl>
      <w:tblPr>
        <w:tblStyle w:val="TableGrid"/>
        <w:tblW w:w="10752" w:type="dxa"/>
        <w:tblInd w:w="-572" w:type="dxa"/>
        <w:tblLook w:val="04A0" w:firstRow="1" w:lastRow="0" w:firstColumn="1" w:lastColumn="0" w:noHBand="0" w:noVBand="1"/>
      </w:tblPr>
      <w:tblGrid>
        <w:gridCol w:w="3193"/>
        <w:gridCol w:w="968"/>
        <w:gridCol w:w="1670"/>
        <w:gridCol w:w="1763"/>
        <w:gridCol w:w="1718"/>
        <w:gridCol w:w="1440"/>
      </w:tblGrid>
      <w:tr w:rsidR="00FA3466" w:rsidRPr="00701B60" w14:paraId="78E33EB2" w14:textId="2161DB35" w:rsidTr="00597C37">
        <w:trPr>
          <w:trHeight w:val="963"/>
        </w:trPr>
        <w:tc>
          <w:tcPr>
            <w:tcW w:w="2572" w:type="dxa"/>
          </w:tcPr>
          <w:p w14:paraId="54AF1176" w14:textId="77777777" w:rsidR="00FA3466" w:rsidRPr="00701B60" w:rsidRDefault="00FA3466" w:rsidP="00FA3466">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Ethnicity</w:t>
            </w:r>
          </w:p>
        </w:tc>
        <w:tc>
          <w:tcPr>
            <w:tcW w:w="1061" w:type="dxa"/>
          </w:tcPr>
          <w:p w14:paraId="5B3DAF43" w14:textId="77777777" w:rsidR="00FA3466" w:rsidRPr="00701B60" w:rsidRDefault="00FA3466" w:rsidP="00FA3466">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East of England</w:t>
            </w:r>
          </w:p>
        </w:tc>
        <w:tc>
          <w:tcPr>
            <w:tcW w:w="1741" w:type="dxa"/>
          </w:tcPr>
          <w:p w14:paraId="68797D8C" w14:textId="77777777" w:rsidR="00FA3466" w:rsidRPr="00701B60" w:rsidRDefault="00FA3466" w:rsidP="00FA3466">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Cambridgeshire</w:t>
            </w:r>
            <w:r>
              <w:rPr>
                <w:rStyle w:val="SubtleEmphasis"/>
                <w:rFonts w:cstheme="minorHAnsi"/>
                <w:b/>
                <w:bCs/>
                <w:i w:val="0"/>
                <w:iCs w:val="0"/>
                <w:color w:val="000000" w:themeColor="text1"/>
              </w:rPr>
              <w:t xml:space="preserve"> &amp; Peterborough Combined</w:t>
            </w:r>
          </w:p>
        </w:tc>
        <w:tc>
          <w:tcPr>
            <w:tcW w:w="1830" w:type="dxa"/>
          </w:tcPr>
          <w:p w14:paraId="17D24665" w14:textId="77777777" w:rsidR="00FA3466" w:rsidRPr="00701B60" w:rsidRDefault="00FA3466" w:rsidP="00FA3466">
            <w:pPr>
              <w:rPr>
                <w:rStyle w:val="SubtleEmphasis"/>
                <w:rFonts w:cstheme="minorHAnsi"/>
                <w:b/>
                <w:bCs/>
                <w:i w:val="0"/>
                <w:iCs w:val="0"/>
                <w:color w:val="000000" w:themeColor="text1"/>
              </w:rPr>
            </w:pPr>
            <w:r w:rsidRPr="00701B60">
              <w:rPr>
                <w:rStyle w:val="SubtleEmphasis"/>
                <w:rFonts w:cstheme="minorHAnsi"/>
                <w:b/>
                <w:bCs/>
                <w:i w:val="0"/>
                <w:iCs w:val="0"/>
                <w:color w:val="000000" w:themeColor="text1"/>
              </w:rPr>
              <w:t>Victims of DA accessing Support Services</w:t>
            </w:r>
            <w:r>
              <w:rPr>
                <w:rStyle w:val="SubtleEmphasis"/>
                <w:rFonts w:cstheme="minorHAnsi"/>
                <w:b/>
                <w:bCs/>
                <w:i w:val="0"/>
                <w:iCs w:val="0"/>
                <w:color w:val="000000" w:themeColor="text1"/>
              </w:rPr>
              <w:t xml:space="preserve"> Cambridgeshire/ Peterborough</w:t>
            </w:r>
          </w:p>
        </w:tc>
        <w:tc>
          <w:tcPr>
            <w:tcW w:w="1807" w:type="dxa"/>
            <w:shd w:val="clear" w:color="auto" w:fill="DAEEF3" w:themeFill="accent5" w:themeFillTint="33"/>
          </w:tcPr>
          <w:p w14:paraId="373ED9BD" w14:textId="1887EA37" w:rsidR="00FA3466" w:rsidRDefault="00FA3466" w:rsidP="00FA3466">
            <w:pPr>
              <w:rPr>
                <w:rStyle w:val="SubtleEmphasis"/>
                <w:rFonts w:cstheme="minorHAnsi"/>
                <w:b/>
                <w:bCs/>
                <w:i w:val="0"/>
                <w:iCs w:val="0"/>
                <w:color w:val="000000" w:themeColor="text1"/>
              </w:rPr>
            </w:pPr>
            <w:r>
              <w:rPr>
                <w:rStyle w:val="SubtleEmphasis"/>
                <w:rFonts w:cstheme="minorHAnsi"/>
                <w:b/>
                <w:bCs/>
                <w:i w:val="0"/>
                <w:iCs w:val="0"/>
                <w:color w:val="000000" w:themeColor="text1"/>
              </w:rPr>
              <w:t>Clients in refuge accommodation</w:t>
            </w:r>
          </w:p>
        </w:tc>
        <w:tc>
          <w:tcPr>
            <w:tcW w:w="1741" w:type="dxa"/>
            <w:shd w:val="clear" w:color="auto" w:fill="DAEEF3" w:themeFill="accent5" w:themeFillTint="33"/>
          </w:tcPr>
          <w:p w14:paraId="422354EC" w14:textId="4F86FE2B" w:rsidR="00FA3466" w:rsidRPr="00444FCF" w:rsidRDefault="00FA3466" w:rsidP="00FA3466">
            <w:pPr>
              <w:rPr>
                <w:rStyle w:val="SubtleEmphasis"/>
                <w:rFonts w:cstheme="minorHAnsi"/>
                <w:b/>
                <w:bCs/>
                <w:i w:val="0"/>
                <w:iCs w:val="0"/>
                <w:color w:val="000000" w:themeColor="text1"/>
              </w:rPr>
            </w:pPr>
            <w:r>
              <w:rPr>
                <w:rStyle w:val="SubtleEmphasis"/>
                <w:rFonts w:cstheme="minorHAnsi"/>
                <w:b/>
                <w:bCs/>
                <w:i w:val="0"/>
                <w:iCs w:val="0"/>
                <w:color w:val="000000" w:themeColor="text1"/>
              </w:rPr>
              <w:t>Victims of DA on the housing register (East Cambs, South Cambs, Cambridge City, Fenland and Huntingdon)</w:t>
            </w:r>
          </w:p>
        </w:tc>
      </w:tr>
      <w:tr w:rsidR="00FA3466" w14:paraId="4C2EE0D9" w14:textId="3D772014" w:rsidTr="00597C37">
        <w:trPr>
          <w:trHeight w:val="389"/>
        </w:trPr>
        <w:tc>
          <w:tcPr>
            <w:tcW w:w="2572" w:type="dxa"/>
          </w:tcPr>
          <w:p w14:paraId="40E920BC"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White English/Welsh/Scottish/Northern Irish/ British</w:t>
            </w:r>
          </w:p>
        </w:tc>
        <w:tc>
          <w:tcPr>
            <w:tcW w:w="1061" w:type="dxa"/>
          </w:tcPr>
          <w:p w14:paraId="4A999FB1"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85.3%</w:t>
            </w:r>
          </w:p>
        </w:tc>
        <w:tc>
          <w:tcPr>
            <w:tcW w:w="1741" w:type="dxa"/>
          </w:tcPr>
          <w:p w14:paraId="02902983"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90.3%</w:t>
            </w:r>
          </w:p>
        </w:tc>
        <w:tc>
          <w:tcPr>
            <w:tcW w:w="1830" w:type="dxa"/>
          </w:tcPr>
          <w:p w14:paraId="6F9542C1"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81%</w:t>
            </w:r>
          </w:p>
        </w:tc>
        <w:tc>
          <w:tcPr>
            <w:tcW w:w="1807" w:type="dxa"/>
            <w:shd w:val="clear" w:color="auto" w:fill="DAEEF3" w:themeFill="accent5" w:themeFillTint="33"/>
          </w:tcPr>
          <w:p w14:paraId="259E6E1B" w14:textId="3130F7E1"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63%</w:t>
            </w:r>
          </w:p>
        </w:tc>
        <w:tc>
          <w:tcPr>
            <w:tcW w:w="1741" w:type="dxa"/>
            <w:shd w:val="clear" w:color="auto" w:fill="DAEEF3" w:themeFill="accent5" w:themeFillTint="33"/>
          </w:tcPr>
          <w:p w14:paraId="1E1677D5" w14:textId="09DC392D"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75%</w:t>
            </w:r>
          </w:p>
        </w:tc>
      </w:tr>
      <w:tr w:rsidR="00FA3466" w14:paraId="4652B379" w14:textId="586A5DAE" w:rsidTr="00597C37">
        <w:trPr>
          <w:trHeight w:val="191"/>
        </w:trPr>
        <w:tc>
          <w:tcPr>
            <w:tcW w:w="2572" w:type="dxa"/>
          </w:tcPr>
          <w:p w14:paraId="3D74C39E"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White Other</w:t>
            </w:r>
          </w:p>
        </w:tc>
        <w:tc>
          <w:tcPr>
            <w:tcW w:w="1061" w:type="dxa"/>
          </w:tcPr>
          <w:p w14:paraId="4381559F"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4.5%</w:t>
            </w:r>
          </w:p>
        </w:tc>
        <w:tc>
          <w:tcPr>
            <w:tcW w:w="1741" w:type="dxa"/>
          </w:tcPr>
          <w:p w14:paraId="53BE8AB4"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7.9%</w:t>
            </w:r>
          </w:p>
        </w:tc>
        <w:tc>
          <w:tcPr>
            <w:tcW w:w="1830" w:type="dxa"/>
          </w:tcPr>
          <w:p w14:paraId="4FDC0257"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1.2%</w:t>
            </w:r>
          </w:p>
        </w:tc>
        <w:tc>
          <w:tcPr>
            <w:tcW w:w="1807" w:type="dxa"/>
            <w:shd w:val="clear" w:color="auto" w:fill="DAEEF3" w:themeFill="accent5" w:themeFillTint="33"/>
          </w:tcPr>
          <w:p w14:paraId="222913BE" w14:textId="3EA2398C"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2%</w:t>
            </w:r>
          </w:p>
        </w:tc>
        <w:tc>
          <w:tcPr>
            <w:tcW w:w="1741" w:type="dxa"/>
            <w:shd w:val="clear" w:color="auto" w:fill="DAEEF3" w:themeFill="accent5" w:themeFillTint="33"/>
          </w:tcPr>
          <w:p w14:paraId="0398BD79" w14:textId="4D1419C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7%</w:t>
            </w:r>
          </w:p>
        </w:tc>
      </w:tr>
      <w:tr w:rsidR="00FA3466" w14:paraId="2CAAAFEE" w14:textId="259CF5EE" w:rsidTr="00597C37">
        <w:trPr>
          <w:trHeight w:val="191"/>
        </w:trPr>
        <w:tc>
          <w:tcPr>
            <w:tcW w:w="2572" w:type="dxa"/>
          </w:tcPr>
          <w:p w14:paraId="6DBC0A10"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Asian/Asian British</w:t>
            </w:r>
          </w:p>
        </w:tc>
        <w:tc>
          <w:tcPr>
            <w:tcW w:w="1061" w:type="dxa"/>
          </w:tcPr>
          <w:p w14:paraId="61DAF13C"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4.8%</w:t>
            </w:r>
          </w:p>
        </w:tc>
        <w:tc>
          <w:tcPr>
            <w:tcW w:w="1741" w:type="dxa"/>
          </w:tcPr>
          <w:p w14:paraId="27657A84"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5.9%</w:t>
            </w:r>
          </w:p>
        </w:tc>
        <w:tc>
          <w:tcPr>
            <w:tcW w:w="1830" w:type="dxa"/>
          </w:tcPr>
          <w:p w14:paraId="7B19ED1F"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5%</w:t>
            </w:r>
          </w:p>
        </w:tc>
        <w:tc>
          <w:tcPr>
            <w:tcW w:w="1807" w:type="dxa"/>
            <w:shd w:val="clear" w:color="auto" w:fill="DAEEF3" w:themeFill="accent5" w:themeFillTint="33"/>
          </w:tcPr>
          <w:p w14:paraId="284A261E" w14:textId="70867C49"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6%</w:t>
            </w:r>
          </w:p>
        </w:tc>
        <w:tc>
          <w:tcPr>
            <w:tcW w:w="1741" w:type="dxa"/>
            <w:shd w:val="clear" w:color="auto" w:fill="DAEEF3" w:themeFill="accent5" w:themeFillTint="33"/>
          </w:tcPr>
          <w:p w14:paraId="119373D8" w14:textId="78F9FC2C"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3%</w:t>
            </w:r>
          </w:p>
        </w:tc>
      </w:tr>
      <w:tr w:rsidR="00FA3466" w14:paraId="7051D0B1" w14:textId="6834FEDB" w:rsidTr="00597C37">
        <w:trPr>
          <w:trHeight w:val="423"/>
        </w:trPr>
        <w:tc>
          <w:tcPr>
            <w:tcW w:w="2572" w:type="dxa"/>
          </w:tcPr>
          <w:p w14:paraId="2B2C0611"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Black/African/Caribbean/Black British</w:t>
            </w:r>
          </w:p>
        </w:tc>
        <w:tc>
          <w:tcPr>
            <w:tcW w:w="1061" w:type="dxa"/>
          </w:tcPr>
          <w:p w14:paraId="52F19463"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2%</w:t>
            </w:r>
          </w:p>
        </w:tc>
        <w:tc>
          <w:tcPr>
            <w:tcW w:w="1741" w:type="dxa"/>
          </w:tcPr>
          <w:p w14:paraId="18D68E7B"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1.3%</w:t>
            </w:r>
          </w:p>
        </w:tc>
        <w:tc>
          <w:tcPr>
            <w:tcW w:w="1830" w:type="dxa"/>
          </w:tcPr>
          <w:p w14:paraId="7A24C977"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2.2%</w:t>
            </w:r>
          </w:p>
        </w:tc>
        <w:tc>
          <w:tcPr>
            <w:tcW w:w="1807" w:type="dxa"/>
            <w:shd w:val="clear" w:color="auto" w:fill="DAEEF3" w:themeFill="accent5" w:themeFillTint="33"/>
          </w:tcPr>
          <w:p w14:paraId="7FCAD025" w14:textId="725AE0D9"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2%</w:t>
            </w:r>
          </w:p>
        </w:tc>
        <w:tc>
          <w:tcPr>
            <w:tcW w:w="1741" w:type="dxa"/>
            <w:shd w:val="clear" w:color="auto" w:fill="DAEEF3" w:themeFill="accent5" w:themeFillTint="33"/>
          </w:tcPr>
          <w:p w14:paraId="54221896" w14:textId="5232AD15"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2%</w:t>
            </w:r>
          </w:p>
        </w:tc>
      </w:tr>
      <w:tr w:rsidR="00FA3466" w14:paraId="61FDDF93" w14:textId="7B687CA3" w:rsidTr="00597C37">
        <w:trPr>
          <w:trHeight w:val="191"/>
        </w:trPr>
        <w:tc>
          <w:tcPr>
            <w:tcW w:w="2572" w:type="dxa"/>
          </w:tcPr>
          <w:p w14:paraId="0DBFF6E3"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Other</w:t>
            </w:r>
          </w:p>
        </w:tc>
        <w:tc>
          <w:tcPr>
            <w:tcW w:w="1061" w:type="dxa"/>
          </w:tcPr>
          <w:p w14:paraId="186F1B30"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0.5%</w:t>
            </w:r>
          </w:p>
        </w:tc>
        <w:tc>
          <w:tcPr>
            <w:tcW w:w="1741" w:type="dxa"/>
          </w:tcPr>
          <w:p w14:paraId="7972C72B"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0.6%</w:t>
            </w:r>
          </w:p>
        </w:tc>
        <w:tc>
          <w:tcPr>
            <w:tcW w:w="1830" w:type="dxa"/>
          </w:tcPr>
          <w:p w14:paraId="434FA871"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5.3%</w:t>
            </w:r>
          </w:p>
        </w:tc>
        <w:tc>
          <w:tcPr>
            <w:tcW w:w="1807" w:type="dxa"/>
            <w:shd w:val="clear" w:color="auto" w:fill="DAEEF3" w:themeFill="accent5" w:themeFillTint="33"/>
          </w:tcPr>
          <w:p w14:paraId="22A21160" w14:textId="2370C711"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9%</w:t>
            </w:r>
          </w:p>
        </w:tc>
        <w:tc>
          <w:tcPr>
            <w:tcW w:w="1741" w:type="dxa"/>
            <w:shd w:val="clear" w:color="auto" w:fill="DAEEF3" w:themeFill="accent5" w:themeFillTint="33"/>
          </w:tcPr>
          <w:p w14:paraId="72826AF4" w14:textId="7913BA4A"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2%</w:t>
            </w:r>
          </w:p>
        </w:tc>
      </w:tr>
      <w:tr w:rsidR="00FA3466" w14:paraId="480101D2" w14:textId="78CD6F34" w:rsidTr="00597C37">
        <w:trPr>
          <w:trHeight w:val="191"/>
        </w:trPr>
        <w:tc>
          <w:tcPr>
            <w:tcW w:w="2572" w:type="dxa"/>
          </w:tcPr>
          <w:p w14:paraId="6376F326"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Mixed/multiple ethnic groups</w:t>
            </w:r>
          </w:p>
        </w:tc>
        <w:tc>
          <w:tcPr>
            <w:tcW w:w="1061" w:type="dxa"/>
          </w:tcPr>
          <w:p w14:paraId="655AF675"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1.9%</w:t>
            </w:r>
          </w:p>
        </w:tc>
        <w:tc>
          <w:tcPr>
            <w:tcW w:w="1741" w:type="dxa"/>
          </w:tcPr>
          <w:p w14:paraId="6DADD7CB"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2%</w:t>
            </w:r>
          </w:p>
        </w:tc>
        <w:tc>
          <w:tcPr>
            <w:tcW w:w="1830" w:type="dxa"/>
          </w:tcPr>
          <w:p w14:paraId="413C7929"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1.6%</w:t>
            </w:r>
          </w:p>
        </w:tc>
        <w:tc>
          <w:tcPr>
            <w:tcW w:w="1807" w:type="dxa"/>
            <w:shd w:val="clear" w:color="auto" w:fill="DAEEF3" w:themeFill="accent5" w:themeFillTint="33"/>
          </w:tcPr>
          <w:p w14:paraId="1812B9DB" w14:textId="38918FBF"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4%</w:t>
            </w:r>
          </w:p>
        </w:tc>
        <w:tc>
          <w:tcPr>
            <w:tcW w:w="1741" w:type="dxa"/>
            <w:shd w:val="clear" w:color="auto" w:fill="DAEEF3" w:themeFill="accent5" w:themeFillTint="33"/>
          </w:tcPr>
          <w:p w14:paraId="7C302821" w14:textId="62C8DD4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2%</w:t>
            </w:r>
          </w:p>
        </w:tc>
      </w:tr>
      <w:tr w:rsidR="00FA3466" w14:paraId="4A1CCC76" w14:textId="70A3D700" w:rsidTr="00597C37">
        <w:trPr>
          <w:trHeight w:val="191"/>
        </w:trPr>
        <w:tc>
          <w:tcPr>
            <w:tcW w:w="2572" w:type="dxa"/>
          </w:tcPr>
          <w:p w14:paraId="69AFACA7"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Gypsy/Roma/Traveller</w:t>
            </w:r>
          </w:p>
        </w:tc>
        <w:tc>
          <w:tcPr>
            <w:tcW w:w="1061" w:type="dxa"/>
          </w:tcPr>
          <w:p w14:paraId="137F7AEE"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0.1%</w:t>
            </w:r>
          </w:p>
        </w:tc>
        <w:tc>
          <w:tcPr>
            <w:tcW w:w="1741" w:type="dxa"/>
          </w:tcPr>
          <w:p w14:paraId="1C9BC465"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0.3%</w:t>
            </w:r>
          </w:p>
        </w:tc>
        <w:tc>
          <w:tcPr>
            <w:tcW w:w="1830" w:type="dxa"/>
          </w:tcPr>
          <w:p w14:paraId="1ECA188E"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0.09%</w:t>
            </w:r>
          </w:p>
        </w:tc>
        <w:tc>
          <w:tcPr>
            <w:tcW w:w="1807" w:type="dxa"/>
            <w:shd w:val="clear" w:color="auto" w:fill="DAEEF3" w:themeFill="accent5" w:themeFillTint="33"/>
          </w:tcPr>
          <w:p w14:paraId="725E77B1" w14:textId="4344718C"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3%</w:t>
            </w:r>
          </w:p>
        </w:tc>
        <w:tc>
          <w:tcPr>
            <w:tcW w:w="1741" w:type="dxa"/>
            <w:shd w:val="clear" w:color="auto" w:fill="DAEEF3" w:themeFill="accent5" w:themeFillTint="33"/>
          </w:tcPr>
          <w:p w14:paraId="587BFDD5" w14:textId="206C665F"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3%</w:t>
            </w:r>
          </w:p>
        </w:tc>
      </w:tr>
      <w:tr w:rsidR="00FA3466" w14:paraId="31B8141A" w14:textId="134C9091" w:rsidTr="00597C37">
        <w:trPr>
          <w:trHeight w:val="198"/>
        </w:trPr>
        <w:tc>
          <w:tcPr>
            <w:tcW w:w="2572" w:type="dxa"/>
          </w:tcPr>
          <w:p w14:paraId="4DDCB2A4"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White Irish</w:t>
            </w:r>
          </w:p>
        </w:tc>
        <w:tc>
          <w:tcPr>
            <w:tcW w:w="1061" w:type="dxa"/>
          </w:tcPr>
          <w:p w14:paraId="26BE2D5F"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1%</w:t>
            </w:r>
          </w:p>
        </w:tc>
        <w:tc>
          <w:tcPr>
            <w:tcW w:w="1741" w:type="dxa"/>
          </w:tcPr>
          <w:p w14:paraId="68DF6FA6"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0.8%</w:t>
            </w:r>
          </w:p>
        </w:tc>
        <w:tc>
          <w:tcPr>
            <w:tcW w:w="1830" w:type="dxa"/>
          </w:tcPr>
          <w:p w14:paraId="5ECB20D9" w14:textId="77777777" w:rsidR="00FA3466" w:rsidRDefault="00FA3466" w:rsidP="00FA3466">
            <w:pPr>
              <w:rPr>
                <w:rStyle w:val="SubtleEmphasis"/>
                <w:rFonts w:cstheme="minorHAnsi"/>
                <w:i w:val="0"/>
                <w:iCs w:val="0"/>
                <w:color w:val="000000" w:themeColor="text1"/>
              </w:rPr>
            </w:pPr>
          </w:p>
        </w:tc>
        <w:tc>
          <w:tcPr>
            <w:tcW w:w="1807" w:type="dxa"/>
            <w:shd w:val="clear" w:color="auto" w:fill="DAEEF3" w:themeFill="accent5" w:themeFillTint="33"/>
          </w:tcPr>
          <w:p w14:paraId="2B1C7FBF" w14:textId="33C4D590"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1%</w:t>
            </w:r>
          </w:p>
        </w:tc>
        <w:tc>
          <w:tcPr>
            <w:tcW w:w="1741" w:type="dxa"/>
            <w:shd w:val="clear" w:color="auto" w:fill="DAEEF3" w:themeFill="accent5" w:themeFillTint="33"/>
          </w:tcPr>
          <w:p w14:paraId="7B52D5C0" w14:textId="74AA89A6"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0.8%</w:t>
            </w:r>
          </w:p>
        </w:tc>
      </w:tr>
      <w:tr w:rsidR="00FA3466" w14:paraId="19263360" w14:textId="0067FA1C" w:rsidTr="00597C37">
        <w:trPr>
          <w:trHeight w:val="191"/>
        </w:trPr>
        <w:tc>
          <w:tcPr>
            <w:tcW w:w="2572" w:type="dxa"/>
          </w:tcPr>
          <w:p w14:paraId="7DE7F92A"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White European</w:t>
            </w:r>
          </w:p>
        </w:tc>
        <w:tc>
          <w:tcPr>
            <w:tcW w:w="1061" w:type="dxa"/>
          </w:tcPr>
          <w:p w14:paraId="474ECAA6" w14:textId="77777777" w:rsidR="00FA3466" w:rsidRDefault="00FA3466" w:rsidP="00FA3466">
            <w:pPr>
              <w:rPr>
                <w:rStyle w:val="SubtleEmphasis"/>
                <w:rFonts w:cstheme="minorHAnsi"/>
                <w:i w:val="0"/>
                <w:iCs w:val="0"/>
                <w:color w:val="000000" w:themeColor="text1"/>
              </w:rPr>
            </w:pPr>
          </w:p>
        </w:tc>
        <w:tc>
          <w:tcPr>
            <w:tcW w:w="1741" w:type="dxa"/>
          </w:tcPr>
          <w:p w14:paraId="34C12F07" w14:textId="77777777" w:rsidR="00FA3466" w:rsidRDefault="00FA3466" w:rsidP="00FA3466">
            <w:pPr>
              <w:rPr>
                <w:rStyle w:val="SubtleEmphasis"/>
                <w:rFonts w:cstheme="minorHAnsi"/>
                <w:i w:val="0"/>
                <w:iCs w:val="0"/>
                <w:color w:val="000000" w:themeColor="text1"/>
              </w:rPr>
            </w:pPr>
          </w:p>
        </w:tc>
        <w:tc>
          <w:tcPr>
            <w:tcW w:w="1830" w:type="dxa"/>
          </w:tcPr>
          <w:p w14:paraId="7235E885" w14:textId="7777777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3.9%</w:t>
            </w:r>
          </w:p>
        </w:tc>
        <w:tc>
          <w:tcPr>
            <w:tcW w:w="1807" w:type="dxa"/>
            <w:shd w:val="clear" w:color="auto" w:fill="DAEEF3" w:themeFill="accent5" w:themeFillTint="33"/>
          </w:tcPr>
          <w:p w14:paraId="1BBF8B3E" w14:textId="2141B6A7"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2%</w:t>
            </w:r>
          </w:p>
        </w:tc>
        <w:tc>
          <w:tcPr>
            <w:tcW w:w="1741" w:type="dxa"/>
            <w:shd w:val="clear" w:color="auto" w:fill="DAEEF3" w:themeFill="accent5" w:themeFillTint="33"/>
          </w:tcPr>
          <w:p w14:paraId="2FF2A8AA" w14:textId="0C5A29BC" w:rsidR="00FA3466" w:rsidRDefault="00FA3466" w:rsidP="00FA3466">
            <w:pPr>
              <w:rPr>
                <w:rStyle w:val="SubtleEmphasis"/>
                <w:rFonts w:cstheme="minorHAnsi"/>
                <w:i w:val="0"/>
                <w:iCs w:val="0"/>
                <w:color w:val="000000" w:themeColor="text1"/>
              </w:rPr>
            </w:pPr>
          </w:p>
        </w:tc>
      </w:tr>
      <w:tr w:rsidR="00FA3466" w14:paraId="2F08D74E" w14:textId="79BFC075" w:rsidTr="00597C37">
        <w:trPr>
          <w:trHeight w:val="191"/>
        </w:trPr>
        <w:tc>
          <w:tcPr>
            <w:tcW w:w="2572" w:type="dxa"/>
          </w:tcPr>
          <w:p w14:paraId="698DA37E" w14:textId="77777777" w:rsidR="00FA3466" w:rsidRPr="008E50EA" w:rsidRDefault="00FA3466" w:rsidP="00FA3466">
            <w:pPr>
              <w:rPr>
                <w:rStyle w:val="SubtleEmphasis"/>
                <w:rFonts w:cstheme="minorHAnsi"/>
                <w:i w:val="0"/>
                <w:iCs w:val="0"/>
                <w:color w:val="000000" w:themeColor="text1"/>
              </w:rPr>
            </w:pPr>
            <w:r w:rsidRPr="008E50EA">
              <w:rPr>
                <w:rStyle w:val="SubtleEmphasis"/>
                <w:rFonts w:cstheme="minorHAnsi"/>
                <w:i w:val="0"/>
                <w:iCs w:val="0"/>
                <w:color w:val="000000" w:themeColor="text1"/>
              </w:rPr>
              <w:t>European Union</w:t>
            </w:r>
          </w:p>
        </w:tc>
        <w:tc>
          <w:tcPr>
            <w:tcW w:w="1061" w:type="dxa"/>
          </w:tcPr>
          <w:p w14:paraId="79C60CC2" w14:textId="77777777" w:rsidR="00FA3466" w:rsidRDefault="00FA3466" w:rsidP="00FA3466">
            <w:pPr>
              <w:rPr>
                <w:rStyle w:val="SubtleEmphasis"/>
                <w:rFonts w:cstheme="minorHAnsi"/>
                <w:i w:val="0"/>
                <w:iCs w:val="0"/>
                <w:color w:val="000000" w:themeColor="text1"/>
              </w:rPr>
            </w:pPr>
          </w:p>
        </w:tc>
        <w:tc>
          <w:tcPr>
            <w:tcW w:w="1741" w:type="dxa"/>
          </w:tcPr>
          <w:p w14:paraId="3DE47593" w14:textId="77777777" w:rsidR="00FA3466" w:rsidRDefault="00FA3466" w:rsidP="00FA3466">
            <w:pPr>
              <w:rPr>
                <w:rStyle w:val="SubtleEmphasis"/>
                <w:rFonts w:cstheme="minorHAnsi"/>
                <w:i w:val="0"/>
                <w:iCs w:val="0"/>
                <w:color w:val="000000" w:themeColor="text1"/>
              </w:rPr>
            </w:pPr>
          </w:p>
        </w:tc>
        <w:tc>
          <w:tcPr>
            <w:tcW w:w="1830" w:type="dxa"/>
          </w:tcPr>
          <w:p w14:paraId="007F4F10" w14:textId="77777777" w:rsidR="00FA3466" w:rsidRDefault="00FA3466" w:rsidP="00FA3466">
            <w:pPr>
              <w:rPr>
                <w:rStyle w:val="SubtleEmphasis"/>
                <w:rFonts w:cstheme="minorHAnsi"/>
                <w:i w:val="0"/>
                <w:iCs w:val="0"/>
                <w:color w:val="000000" w:themeColor="text1"/>
              </w:rPr>
            </w:pPr>
          </w:p>
        </w:tc>
        <w:tc>
          <w:tcPr>
            <w:tcW w:w="1807" w:type="dxa"/>
            <w:shd w:val="clear" w:color="auto" w:fill="DAEEF3" w:themeFill="accent5" w:themeFillTint="33"/>
          </w:tcPr>
          <w:p w14:paraId="2F05EF12" w14:textId="7108E720"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4%</w:t>
            </w:r>
          </w:p>
        </w:tc>
        <w:tc>
          <w:tcPr>
            <w:tcW w:w="1741" w:type="dxa"/>
            <w:shd w:val="clear" w:color="auto" w:fill="DAEEF3" w:themeFill="accent5" w:themeFillTint="33"/>
          </w:tcPr>
          <w:p w14:paraId="4C47306E" w14:textId="280F2DDD" w:rsidR="00FA3466" w:rsidRDefault="00FA3466" w:rsidP="00FA3466">
            <w:pPr>
              <w:rPr>
                <w:rStyle w:val="SubtleEmphasis"/>
                <w:rFonts w:cstheme="minorHAnsi"/>
                <w:i w:val="0"/>
                <w:iCs w:val="0"/>
                <w:color w:val="000000" w:themeColor="text1"/>
              </w:rPr>
            </w:pPr>
          </w:p>
        </w:tc>
      </w:tr>
      <w:tr w:rsidR="00FA3466" w14:paraId="0CE2F6F6" w14:textId="77777777" w:rsidTr="00597C37">
        <w:trPr>
          <w:trHeight w:val="191"/>
        </w:trPr>
        <w:tc>
          <w:tcPr>
            <w:tcW w:w="2572" w:type="dxa"/>
          </w:tcPr>
          <w:p w14:paraId="123E2DBF" w14:textId="1F3F0095" w:rsidR="00FA3466" w:rsidRPr="008E50EA"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Don’t know/ refused</w:t>
            </w:r>
          </w:p>
        </w:tc>
        <w:tc>
          <w:tcPr>
            <w:tcW w:w="1061" w:type="dxa"/>
          </w:tcPr>
          <w:p w14:paraId="766DA4F7" w14:textId="77777777" w:rsidR="00FA3466" w:rsidRDefault="00FA3466" w:rsidP="00FA3466">
            <w:pPr>
              <w:rPr>
                <w:rStyle w:val="SubtleEmphasis"/>
                <w:rFonts w:cstheme="minorHAnsi"/>
                <w:i w:val="0"/>
                <w:iCs w:val="0"/>
                <w:color w:val="000000" w:themeColor="text1"/>
              </w:rPr>
            </w:pPr>
          </w:p>
        </w:tc>
        <w:tc>
          <w:tcPr>
            <w:tcW w:w="1741" w:type="dxa"/>
          </w:tcPr>
          <w:p w14:paraId="675E9ADA" w14:textId="77777777" w:rsidR="00FA3466" w:rsidRDefault="00FA3466" w:rsidP="00FA3466">
            <w:pPr>
              <w:rPr>
                <w:rStyle w:val="SubtleEmphasis"/>
                <w:rFonts w:cstheme="minorHAnsi"/>
                <w:i w:val="0"/>
                <w:iCs w:val="0"/>
                <w:color w:val="000000" w:themeColor="text1"/>
              </w:rPr>
            </w:pPr>
          </w:p>
        </w:tc>
        <w:tc>
          <w:tcPr>
            <w:tcW w:w="1830" w:type="dxa"/>
          </w:tcPr>
          <w:p w14:paraId="3367989A" w14:textId="77777777" w:rsidR="00FA3466" w:rsidRDefault="00FA3466" w:rsidP="00FA3466">
            <w:pPr>
              <w:rPr>
                <w:rStyle w:val="SubtleEmphasis"/>
                <w:rFonts w:cstheme="minorHAnsi"/>
                <w:i w:val="0"/>
                <w:iCs w:val="0"/>
                <w:color w:val="000000" w:themeColor="text1"/>
              </w:rPr>
            </w:pPr>
          </w:p>
        </w:tc>
        <w:tc>
          <w:tcPr>
            <w:tcW w:w="1807" w:type="dxa"/>
            <w:shd w:val="clear" w:color="auto" w:fill="DAEEF3" w:themeFill="accent5" w:themeFillTint="33"/>
          </w:tcPr>
          <w:p w14:paraId="18474356" w14:textId="77777777" w:rsidR="00FA3466" w:rsidRDefault="00FA3466" w:rsidP="00FA3466">
            <w:pPr>
              <w:rPr>
                <w:rStyle w:val="SubtleEmphasis"/>
                <w:rFonts w:cstheme="minorHAnsi"/>
                <w:i w:val="0"/>
                <w:iCs w:val="0"/>
                <w:color w:val="000000" w:themeColor="text1"/>
              </w:rPr>
            </w:pPr>
          </w:p>
        </w:tc>
        <w:tc>
          <w:tcPr>
            <w:tcW w:w="1741" w:type="dxa"/>
            <w:shd w:val="clear" w:color="auto" w:fill="DAEEF3" w:themeFill="accent5" w:themeFillTint="33"/>
          </w:tcPr>
          <w:p w14:paraId="28562C01" w14:textId="7532DCA3" w:rsidR="00FA3466" w:rsidRDefault="00FA3466" w:rsidP="00FA3466">
            <w:pPr>
              <w:rPr>
                <w:rStyle w:val="SubtleEmphasis"/>
                <w:rFonts w:cstheme="minorHAnsi"/>
                <w:i w:val="0"/>
                <w:iCs w:val="0"/>
                <w:color w:val="000000" w:themeColor="text1"/>
              </w:rPr>
            </w:pPr>
            <w:r>
              <w:rPr>
                <w:rStyle w:val="SubtleEmphasis"/>
                <w:rFonts w:cstheme="minorHAnsi"/>
                <w:i w:val="0"/>
                <w:iCs w:val="0"/>
                <w:color w:val="000000" w:themeColor="text1"/>
              </w:rPr>
              <w:t>5%</w:t>
            </w:r>
          </w:p>
        </w:tc>
      </w:tr>
    </w:tbl>
    <w:p w14:paraId="4E34255C" w14:textId="77777777" w:rsidR="00071897" w:rsidRDefault="00071897" w:rsidP="009C73D9">
      <w:pPr>
        <w:pStyle w:val="Subtitle"/>
      </w:pPr>
    </w:p>
    <w:p w14:paraId="37999BD8" w14:textId="130B649A" w:rsidR="009C73D9" w:rsidRPr="00D3782E" w:rsidRDefault="00D3782E" w:rsidP="009C73D9">
      <w:pPr>
        <w:pStyle w:val="Subtitle"/>
        <w:rPr>
          <w:b/>
          <w:bCs/>
          <w:color w:val="000000" w:themeColor="text1"/>
        </w:rPr>
      </w:pPr>
      <w:r w:rsidRPr="00D3782E">
        <w:rPr>
          <w:b/>
          <w:bCs/>
          <w:color w:val="000000" w:themeColor="text1"/>
        </w:rPr>
        <w:t>6.</w:t>
      </w:r>
      <w:r w:rsidR="003B2B4C">
        <w:rPr>
          <w:b/>
          <w:bCs/>
          <w:color w:val="000000" w:themeColor="text1"/>
        </w:rPr>
        <w:t>8</w:t>
      </w:r>
      <w:r w:rsidR="009C73D9" w:rsidRPr="00D3782E">
        <w:rPr>
          <w:b/>
          <w:bCs/>
          <w:color w:val="000000" w:themeColor="text1"/>
        </w:rPr>
        <w:t xml:space="preserve"> National Identity </w:t>
      </w:r>
    </w:p>
    <w:p w14:paraId="0BBF7293" w14:textId="7A6B6545" w:rsidR="009C73D9" w:rsidRDefault="009C73D9" w:rsidP="009C73D9">
      <w:r>
        <w:t xml:space="preserve">Data was not provided from Peterborough and Huntingdon. </w:t>
      </w:r>
    </w:p>
    <w:p w14:paraId="051907E6" w14:textId="248CE94E" w:rsidR="007A3672" w:rsidRDefault="007A3672" w:rsidP="007A3672">
      <w:pPr>
        <w:pStyle w:val="Caption"/>
      </w:pPr>
      <w:bookmarkStart w:id="52" w:name="_Toc78961491"/>
      <w:r>
        <w:t xml:space="preserve">Figure </w:t>
      </w:r>
      <w:r w:rsidR="00B3488A">
        <w:fldChar w:fldCharType="begin"/>
      </w:r>
      <w:r w:rsidR="00B3488A">
        <w:instrText xml:space="preserve"> SEQ Figure \* ARABIC </w:instrText>
      </w:r>
      <w:r w:rsidR="00B3488A">
        <w:fldChar w:fldCharType="separate"/>
      </w:r>
      <w:r w:rsidR="00AB5886">
        <w:rPr>
          <w:noProof/>
        </w:rPr>
        <w:t>36</w:t>
      </w:r>
      <w:r w:rsidR="00B3488A">
        <w:rPr>
          <w:noProof/>
        </w:rPr>
        <w:fldChar w:fldCharType="end"/>
      </w:r>
      <w:r>
        <w:t>: Top 5 Nationalities (not including UK National) of DA Victims on Housing register- South Cambs, East Cambs, Cambridge City and Fenland</w:t>
      </w:r>
      <w:bookmarkEnd w:id="52"/>
    </w:p>
    <w:p w14:paraId="25FF6FA2" w14:textId="21D68380" w:rsidR="009C73D9" w:rsidRDefault="009C73D9" w:rsidP="009C73D9">
      <w:r>
        <w:t>Most common national identities following from UK nationally habitually resident in UK were-</w:t>
      </w:r>
    </w:p>
    <w:tbl>
      <w:tblPr>
        <w:tblStyle w:val="TableGrid"/>
        <w:tblW w:w="0" w:type="auto"/>
        <w:tblLook w:val="04A0" w:firstRow="1" w:lastRow="0" w:firstColumn="1" w:lastColumn="0" w:noHBand="0" w:noVBand="1"/>
      </w:tblPr>
      <w:tblGrid>
        <w:gridCol w:w="4508"/>
        <w:gridCol w:w="4508"/>
      </w:tblGrid>
      <w:tr w:rsidR="009C73D9" w14:paraId="1C1A9064" w14:textId="77777777" w:rsidTr="009C73D9">
        <w:tc>
          <w:tcPr>
            <w:tcW w:w="4508" w:type="dxa"/>
          </w:tcPr>
          <w:p w14:paraId="6A04A437" w14:textId="6AB28639" w:rsidR="009C73D9" w:rsidRPr="00E201A2" w:rsidRDefault="009C73D9" w:rsidP="009C73D9">
            <w:r w:rsidRPr="00E201A2">
              <w:t>UK national habitually resident in UK</w:t>
            </w:r>
          </w:p>
        </w:tc>
        <w:tc>
          <w:tcPr>
            <w:tcW w:w="4508" w:type="dxa"/>
          </w:tcPr>
          <w:p w14:paraId="4F1CBA0E" w14:textId="6DC793A1" w:rsidR="009C73D9" w:rsidRPr="00E201A2" w:rsidRDefault="009C73D9" w:rsidP="009C73D9">
            <w:r w:rsidRPr="00E201A2">
              <w:t>418</w:t>
            </w:r>
          </w:p>
        </w:tc>
      </w:tr>
      <w:tr w:rsidR="009C73D9" w14:paraId="3E7DEB41" w14:textId="77777777" w:rsidTr="009C73D9">
        <w:tc>
          <w:tcPr>
            <w:tcW w:w="4508" w:type="dxa"/>
          </w:tcPr>
          <w:p w14:paraId="422215FC" w14:textId="0FA3672A" w:rsidR="009C73D9" w:rsidRDefault="009C73D9" w:rsidP="009C73D9">
            <w:r w:rsidRPr="009C73D9">
              <w:t>Non-EEA country national</w:t>
            </w:r>
          </w:p>
        </w:tc>
        <w:tc>
          <w:tcPr>
            <w:tcW w:w="4508" w:type="dxa"/>
          </w:tcPr>
          <w:p w14:paraId="30B22D3B" w14:textId="0927FFCC" w:rsidR="009C73D9" w:rsidRDefault="009C73D9" w:rsidP="009C73D9">
            <w:r>
              <w:t>17</w:t>
            </w:r>
          </w:p>
        </w:tc>
      </w:tr>
      <w:tr w:rsidR="009C73D9" w14:paraId="70F26B18" w14:textId="77777777" w:rsidTr="009C73D9">
        <w:tc>
          <w:tcPr>
            <w:tcW w:w="4508" w:type="dxa"/>
          </w:tcPr>
          <w:p w14:paraId="7FB6E6A4" w14:textId="79D1F7BE" w:rsidR="009C73D9" w:rsidRDefault="009C73D9" w:rsidP="009C73D9">
            <w:r>
              <w:t>Poland</w:t>
            </w:r>
          </w:p>
        </w:tc>
        <w:tc>
          <w:tcPr>
            <w:tcW w:w="4508" w:type="dxa"/>
          </w:tcPr>
          <w:p w14:paraId="26BB0D1A" w14:textId="14E4D4B7" w:rsidR="009C73D9" w:rsidRDefault="009C73D9" w:rsidP="009C73D9">
            <w:r>
              <w:t>11</w:t>
            </w:r>
          </w:p>
        </w:tc>
      </w:tr>
      <w:tr w:rsidR="009C73D9" w14:paraId="449C3915" w14:textId="77777777" w:rsidTr="009C73D9">
        <w:tc>
          <w:tcPr>
            <w:tcW w:w="4508" w:type="dxa"/>
          </w:tcPr>
          <w:p w14:paraId="1F0370F4" w14:textId="41D14F1A" w:rsidR="009C73D9" w:rsidRDefault="009C73D9" w:rsidP="009C73D9">
            <w:r>
              <w:t>Other EEA country national</w:t>
            </w:r>
          </w:p>
        </w:tc>
        <w:tc>
          <w:tcPr>
            <w:tcW w:w="4508" w:type="dxa"/>
          </w:tcPr>
          <w:p w14:paraId="62111695" w14:textId="1014C482" w:rsidR="009C73D9" w:rsidRDefault="009C73D9" w:rsidP="009C73D9">
            <w:r>
              <w:t>10</w:t>
            </w:r>
          </w:p>
        </w:tc>
      </w:tr>
      <w:tr w:rsidR="009C73D9" w14:paraId="4E26AAED" w14:textId="77777777" w:rsidTr="009C73D9">
        <w:tc>
          <w:tcPr>
            <w:tcW w:w="4508" w:type="dxa"/>
          </w:tcPr>
          <w:p w14:paraId="3846A422" w14:textId="7941FE2A" w:rsidR="009C73D9" w:rsidRDefault="009C73D9" w:rsidP="009C73D9">
            <w:r>
              <w:t>Lithuania</w:t>
            </w:r>
          </w:p>
        </w:tc>
        <w:tc>
          <w:tcPr>
            <w:tcW w:w="4508" w:type="dxa"/>
          </w:tcPr>
          <w:p w14:paraId="09138D76" w14:textId="73C08C10" w:rsidR="009C73D9" w:rsidRDefault="009C73D9" w:rsidP="009C73D9">
            <w:r>
              <w:t>6</w:t>
            </w:r>
          </w:p>
        </w:tc>
      </w:tr>
      <w:tr w:rsidR="009C73D9" w14:paraId="2870245E" w14:textId="77777777" w:rsidTr="009C73D9">
        <w:tc>
          <w:tcPr>
            <w:tcW w:w="4508" w:type="dxa"/>
          </w:tcPr>
          <w:p w14:paraId="7C51534D" w14:textId="0E5503FD" w:rsidR="009C73D9" w:rsidRDefault="009C73D9" w:rsidP="009C73D9">
            <w:r>
              <w:t>Bulgaria</w:t>
            </w:r>
          </w:p>
        </w:tc>
        <w:tc>
          <w:tcPr>
            <w:tcW w:w="4508" w:type="dxa"/>
          </w:tcPr>
          <w:p w14:paraId="56F5A2B7" w14:textId="6E86AEB0" w:rsidR="009C73D9" w:rsidRDefault="009C73D9" w:rsidP="009C73D9">
            <w:r>
              <w:t>6</w:t>
            </w:r>
          </w:p>
        </w:tc>
      </w:tr>
    </w:tbl>
    <w:p w14:paraId="23F4F9AB" w14:textId="1EF17DBD" w:rsidR="009C73D9" w:rsidRDefault="009C73D9" w:rsidP="009C73D9"/>
    <w:p w14:paraId="3171810C" w14:textId="6A70647A" w:rsidR="00DA74C2" w:rsidRDefault="00DA74C2" w:rsidP="009C73D9"/>
    <w:p w14:paraId="74CB8238" w14:textId="3E4F9FBF" w:rsidR="00DA74C2" w:rsidRDefault="00DA74C2" w:rsidP="009C73D9"/>
    <w:p w14:paraId="0FB0308A" w14:textId="77777777" w:rsidR="00DA74C2" w:rsidRDefault="00DA74C2" w:rsidP="009C73D9"/>
    <w:p w14:paraId="60B24513" w14:textId="40F2BE51" w:rsidR="009C73D9" w:rsidRPr="00264A10" w:rsidRDefault="00264A10" w:rsidP="009C73D9">
      <w:pPr>
        <w:pStyle w:val="Subtitle"/>
        <w:rPr>
          <w:b/>
          <w:bCs/>
          <w:color w:val="000000" w:themeColor="text1"/>
        </w:rPr>
      </w:pPr>
      <w:bookmarkStart w:id="53" w:name="_Hlk76507094"/>
      <w:r w:rsidRPr="00264A10">
        <w:rPr>
          <w:b/>
          <w:bCs/>
          <w:color w:val="000000" w:themeColor="text1"/>
        </w:rPr>
        <w:lastRenderedPageBreak/>
        <w:t>6.</w:t>
      </w:r>
      <w:r w:rsidR="003B2B4C">
        <w:rPr>
          <w:b/>
          <w:bCs/>
          <w:color w:val="000000" w:themeColor="text1"/>
        </w:rPr>
        <w:t>9</w:t>
      </w:r>
      <w:r w:rsidR="009C73D9" w:rsidRPr="00264A10">
        <w:rPr>
          <w:b/>
          <w:bCs/>
          <w:color w:val="000000" w:themeColor="text1"/>
        </w:rPr>
        <w:t xml:space="preserve"> </w:t>
      </w:r>
      <w:r w:rsidR="006B6675" w:rsidRPr="00264A10">
        <w:rPr>
          <w:b/>
          <w:bCs/>
          <w:color w:val="000000" w:themeColor="text1"/>
        </w:rPr>
        <w:t>Household Structure</w:t>
      </w:r>
    </w:p>
    <w:p w14:paraId="038FAD27" w14:textId="291A9D05" w:rsidR="007A3672" w:rsidRPr="003B2B4C" w:rsidRDefault="007A3672" w:rsidP="007A3672">
      <w:pPr>
        <w:rPr>
          <w:b/>
          <w:bCs/>
        </w:rPr>
      </w:pPr>
      <w:r w:rsidRPr="003B2B4C">
        <w:rPr>
          <w:b/>
          <w:bCs/>
        </w:rPr>
        <w:t>KEY FINDINGS</w:t>
      </w:r>
    </w:p>
    <w:p w14:paraId="7D06A1FA" w14:textId="0D8A0BD1" w:rsidR="007A3672" w:rsidRDefault="006D66EC" w:rsidP="00991F8F">
      <w:pPr>
        <w:pStyle w:val="ListParagraph"/>
        <w:numPr>
          <w:ilvl w:val="0"/>
          <w:numId w:val="34"/>
        </w:numPr>
      </w:pPr>
      <w:r>
        <w:t>Most victims of DA on the housing register were not fleeing alone and were therefore in need of housing with more than one bedroom.</w:t>
      </w:r>
    </w:p>
    <w:bookmarkEnd w:id="53"/>
    <w:p w14:paraId="03F3FFE9" w14:textId="77777777" w:rsidR="006017F1" w:rsidRDefault="006017F1" w:rsidP="00597C37">
      <w:pPr>
        <w:pStyle w:val="ListParagraph"/>
      </w:pPr>
    </w:p>
    <w:p w14:paraId="7CE7F2FA" w14:textId="0EE129DF" w:rsidR="006B6675" w:rsidRDefault="005E4786" w:rsidP="008A78CE">
      <w:pPr>
        <w:keepNext/>
      </w:pPr>
      <w:bookmarkStart w:id="54" w:name="_Toc78961492"/>
      <w:r>
        <w:t xml:space="preserve">Figure </w:t>
      </w:r>
      <w:r w:rsidR="00597C37">
        <w:rPr>
          <w:i/>
          <w:iCs/>
          <w:color w:val="1F497D" w:themeColor="text2"/>
          <w:sz w:val="18"/>
          <w:szCs w:val="18"/>
        </w:rPr>
        <w:fldChar w:fldCharType="begin"/>
      </w:r>
      <w:r w:rsidR="00597C37">
        <w:rPr>
          <w:i/>
          <w:iCs/>
          <w:color w:val="1F497D" w:themeColor="text2"/>
          <w:sz w:val="18"/>
          <w:szCs w:val="18"/>
        </w:rPr>
        <w:instrText xml:space="preserve"> SEQ Figure \* ARABIC </w:instrText>
      </w:r>
      <w:r w:rsidR="00597C37">
        <w:rPr>
          <w:i/>
          <w:iCs/>
          <w:color w:val="1F497D" w:themeColor="text2"/>
          <w:sz w:val="18"/>
          <w:szCs w:val="18"/>
        </w:rPr>
        <w:fldChar w:fldCharType="separate"/>
      </w:r>
      <w:r w:rsidR="00AB5886">
        <w:rPr>
          <w:noProof/>
        </w:rPr>
        <w:t>37</w:t>
      </w:r>
      <w:r w:rsidR="00597C37">
        <w:rPr>
          <w:noProof/>
        </w:rPr>
        <w:fldChar w:fldCharType="end"/>
      </w:r>
      <w:r>
        <w:t>: Peterborough housing register- DA clients household structure</w:t>
      </w:r>
      <w:r w:rsidR="00DA74C2">
        <w:rPr>
          <w:i/>
          <w:iCs/>
          <w:noProof/>
          <w:color w:val="1F497D" w:themeColor="text2"/>
          <w:sz w:val="18"/>
          <w:szCs w:val="18"/>
        </w:rPr>
        <w:drawing>
          <wp:anchor distT="0" distB="0" distL="114300" distR="114300" simplePos="0" relativeHeight="251627008" behindDoc="0" locked="0" layoutInCell="1" allowOverlap="1" wp14:anchorId="7D868286" wp14:editId="3CA8102E">
            <wp:simplePos x="0" y="0"/>
            <wp:positionH relativeFrom="column">
              <wp:posOffset>149225</wp:posOffset>
            </wp:positionH>
            <wp:positionV relativeFrom="paragraph">
              <wp:posOffset>57150</wp:posOffset>
            </wp:positionV>
            <wp:extent cx="4786630" cy="3561715"/>
            <wp:effectExtent l="0" t="0" r="13970" b="635"/>
            <wp:wrapSquare wrapText="bothSides"/>
            <wp:docPr id="25" name="Chart 25">
              <a:extLst xmlns:a="http://schemas.openxmlformats.org/drawingml/2006/main">
                <a:ext uri="{FF2B5EF4-FFF2-40B4-BE49-F238E27FC236}">
                  <a16:creationId xmlns:a16="http://schemas.microsoft.com/office/drawing/2014/main" id="{032DFC2E-78EE-428E-88CF-D100E05113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bookmarkEnd w:id="54"/>
    </w:p>
    <w:p w14:paraId="32AFE845" w14:textId="77777777" w:rsidR="008A78CE" w:rsidRDefault="008A78CE" w:rsidP="008A78CE">
      <w:pPr>
        <w:pStyle w:val="Caption"/>
      </w:pPr>
    </w:p>
    <w:p w14:paraId="21FF5D8C" w14:textId="77777777" w:rsidR="008A78CE" w:rsidRDefault="008A78CE" w:rsidP="008A78CE">
      <w:pPr>
        <w:pStyle w:val="Caption"/>
      </w:pPr>
    </w:p>
    <w:p w14:paraId="154F8D84" w14:textId="77777777" w:rsidR="008A78CE" w:rsidRDefault="008A78CE" w:rsidP="008A78CE">
      <w:pPr>
        <w:pStyle w:val="Caption"/>
      </w:pPr>
    </w:p>
    <w:p w14:paraId="741C1636" w14:textId="77777777" w:rsidR="008A78CE" w:rsidRDefault="008A78CE" w:rsidP="008A78CE">
      <w:pPr>
        <w:pStyle w:val="Caption"/>
      </w:pPr>
    </w:p>
    <w:p w14:paraId="64C71CCF" w14:textId="77777777" w:rsidR="008A78CE" w:rsidRDefault="008A78CE" w:rsidP="008A78CE">
      <w:pPr>
        <w:pStyle w:val="Caption"/>
      </w:pPr>
    </w:p>
    <w:p w14:paraId="032478C5" w14:textId="77777777" w:rsidR="008A78CE" w:rsidRDefault="008A78CE" w:rsidP="008A78CE">
      <w:pPr>
        <w:pStyle w:val="Caption"/>
      </w:pPr>
    </w:p>
    <w:p w14:paraId="2C9947B4" w14:textId="77777777" w:rsidR="008A78CE" w:rsidRDefault="008A78CE" w:rsidP="008A78CE">
      <w:pPr>
        <w:pStyle w:val="Caption"/>
      </w:pPr>
    </w:p>
    <w:p w14:paraId="05E88E89" w14:textId="77777777" w:rsidR="008A78CE" w:rsidRDefault="008A78CE" w:rsidP="008A78CE">
      <w:pPr>
        <w:pStyle w:val="Caption"/>
      </w:pPr>
    </w:p>
    <w:p w14:paraId="2BDF497B" w14:textId="77777777" w:rsidR="008A78CE" w:rsidRDefault="008A78CE" w:rsidP="008A78CE">
      <w:pPr>
        <w:pStyle w:val="Caption"/>
      </w:pPr>
    </w:p>
    <w:p w14:paraId="5C0A435C" w14:textId="77777777" w:rsidR="008A78CE" w:rsidRDefault="008A78CE" w:rsidP="008A78CE">
      <w:pPr>
        <w:pStyle w:val="Caption"/>
      </w:pPr>
    </w:p>
    <w:p w14:paraId="3E5038EF" w14:textId="77777777" w:rsidR="008A78CE" w:rsidRDefault="008A78CE" w:rsidP="008A78CE">
      <w:pPr>
        <w:pStyle w:val="Caption"/>
      </w:pPr>
    </w:p>
    <w:p w14:paraId="206487F6" w14:textId="77777777" w:rsidR="008A78CE" w:rsidRDefault="008A78CE" w:rsidP="008A78CE">
      <w:pPr>
        <w:pStyle w:val="Caption"/>
      </w:pPr>
    </w:p>
    <w:p w14:paraId="3B0172C8" w14:textId="6287929C" w:rsidR="008A78CE" w:rsidRDefault="008A78CE" w:rsidP="008A78CE">
      <w:pPr>
        <w:pStyle w:val="Caption"/>
      </w:pPr>
    </w:p>
    <w:p w14:paraId="34B6FEEA" w14:textId="6F100C2D" w:rsidR="008A78CE" w:rsidRDefault="008A78CE" w:rsidP="008A78CE">
      <w:pPr>
        <w:pStyle w:val="Caption"/>
      </w:pPr>
      <w:bookmarkStart w:id="55" w:name="_Toc78961493"/>
      <w:r>
        <w:lastRenderedPageBreak/>
        <w:t xml:space="preserve">Figure </w:t>
      </w:r>
      <w:r w:rsidR="00B3488A">
        <w:fldChar w:fldCharType="begin"/>
      </w:r>
      <w:r w:rsidR="00B3488A">
        <w:instrText xml:space="preserve"> SEQ Figure \* ARABIC </w:instrText>
      </w:r>
      <w:r w:rsidR="00B3488A">
        <w:fldChar w:fldCharType="separate"/>
      </w:r>
      <w:r w:rsidR="00AB5886">
        <w:rPr>
          <w:noProof/>
        </w:rPr>
        <w:t>38</w:t>
      </w:r>
      <w:r w:rsidR="00B3488A">
        <w:rPr>
          <w:noProof/>
        </w:rPr>
        <w:fldChar w:fldCharType="end"/>
      </w:r>
      <w:r>
        <w:t>: Victims of DA on housing register- dependent children</w:t>
      </w:r>
      <w:bookmarkEnd w:id="55"/>
    </w:p>
    <w:p w14:paraId="1A2EB8E9" w14:textId="3F5CB48E" w:rsidR="006017F1" w:rsidRDefault="006017F1">
      <w:r>
        <w:rPr>
          <w:noProof/>
        </w:rPr>
        <w:drawing>
          <wp:inline distT="0" distB="0" distL="0" distR="0" wp14:anchorId="562E3ECD" wp14:editId="0AAB4B5B">
            <wp:extent cx="5731510" cy="2731770"/>
            <wp:effectExtent l="0" t="0" r="2540" b="11430"/>
            <wp:docPr id="17" name="Chart 17">
              <a:extLst xmlns:a="http://schemas.openxmlformats.org/drawingml/2006/main">
                <a:ext uri="{FF2B5EF4-FFF2-40B4-BE49-F238E27FC236}">
                  <a16:creationId xmlns:a16="http://schemas.microsoft.com/office/drawing/2014/main" id="{C408D3F7-C6FE-4E52-AFE3-CC1422CDC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C0A3405" w14:textId="5F31E5D0" w:rsidR="00BF052A" w:rsidRDefault="007B4903" w:rsidP="007B4903">
      <w:pPr>
        <w:pStyle w:val="Caption"/>
      </w:pPr>
      <w:bookmarkStart w:id="56" w:name="_Toc78961494"/>
      <w:r>
        <w:t xml:space="preserve">Figure </w:t>
      </w:r>
      <w:r w:rsidR="00B3488A">
        <w:fldChar w:fldCharType="begin"/>
      </w:r>
      <w:r w:rsidR="00B3488A">
        <w:instrText xml:space="preserve"> SEQ Figure \* ARABIC </w:instrText>
      </w:r>
      <w:r w:rsidR="00B3488A">
        <w:fldChar w:fldCharType="separate"/>
      </w:r>
      <w:r w:rsidR="00AB5886">
        <w:rPr>
          <w:noProof/>
        </w:rPr>
        <w:t>39</w:t>
      </w:r>
      <w:r w:rsidR="00B3488A">
        <w:rPr>
          <w:noProof/>
        </w:rPr>
        <w:fldChar w:fldCharType="end"/>
      </w:r>
      <w:r>
        <w:t>: Victims of DA on Huntingdon housing register- total number of people in client's household</w:t>
      </w:r>
      <w:bookmarkEnd w:id="56"/>
    </w:p>
    <w:p w14:paraId="157742C4" w14:textId="16D4B3A6" w:rsidR="007B4903" w:rsidRDefault="00BF052A" w:rsidP="007B4903">
      <w:pPr>
        <w:pStyle w:val="Caption"/>
      </w:pPr>
      <w:r>
        <w:rPr>
          <w:noProof/>
        </w:rPr>
        <w:drawing>
          <wp:inline distT="0" distB="0" distL="0" distR="0" wp14:anchorId="6FEB2534" wp14:editId="34CE9566">
            <wp:extent cx="4572000" cy="2743200"/>
            <wp:effectExtent l="0" t="0" r="0" b="0"/>
            <wp:docPr id="53" name="Chart 53">
              <a:extLst xmlns:a="http://schemas.openxmlformats.org/drawingml/2006/main">
                <a:ext uri="{FF2B5EF4-FFF2-40B4-BE49-F238E27FC236}">
                  <a16:creationId xmlns:a16="http://schemas.microsoft.com/office/drawing/2014/main" id="{4F7AB2DB-95B9-4B5C-94DD-07906EB2A9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EBFC6A1" w14:textId="77777777" w:rsidR="007B4903" w:rsidRDefault="007B4903" w:rsidP="007B4903">
      <w:pPr>
        <w:pStyle w:val="Caption"/>
      </w:pPr>
    </w:p>
    <w:p w14:paraId="3E2C9DC6" w14:textId="3EBAF604" w:rsidR="007B4903" w:rsidRDefault="007B4903" w:rsidP="007B4903">
      <w:pPr>
        <w:pStyle w:val="Caption"/>
      </w:pPr>
      <w:bookmarkStart w:id="57" w:name="_Toc78961495"/>
      <w:r>
        <w:rPr>
          <w:noProof/>
        </w:rPr>
        <w:lastRenderedPageBreak/>
        <w:drawing>
          <wp:anchor distT="0" distB="0" distL="114300" distR="114300" simplePos="0" relativeHeight="251728384" behindDoc="0" locked="0" layoutInCell="1" allowOverlap="1" wp14:anchorId="618EADDC" wp14:editId="2B433F33">
            <wp:simplePos x="0" y="0"/>
            <wp:positionH relativeFrom="margin">
              <wp:align>left</wp:align>
            </wp:positionH>
            <wp:positionV relativeFrom="paragraph">
              <wp:posOffset>527630</wp:posOffset>
            </wp:positionV>
            <wp:extent cx="5160645" cy="2944495"/>
            <wp:effectExtent l="0" t="0" r="1905" b="8255"/>
            <wp:wrapSquare wrapText="bothSides"/>
            <wp:docPr id="23" name="Chart 23">
              <a:extLst xmlns:a="http://schemas.openxmlformats.org/drawingml/2006/main">
                <a:ext uri="{FF2B5EF4-FFF2-40B4-BE49-F238E27FC236}">
                  <a16:creationId xmlns:a16="http://schemas.microsoft.com/office/drawing/2014/main" id="{0E4F5625-F73F-4191-9232-E2DE61FB5F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t xml:space="preserve">Figure </w:t>
      </w:r>
      <w:r w:rsidR="00B3488A">
        <w:fldChar w:fldCharType="begin"/>
      </w:r>
      <w:r w:rsidR="00B3488A">
        <w:instrText xml:space="preserve"> SEQ Figure \* ARABIC </w:instrText>
      </w:r>
      <w:r w:rsidR="00B3488A">
        <w:fldChar w:fldCharType="separate"/>
      </w:r>
      <w:r w:rsidR="00AB5886">
        <w:rPr>
          <w:noProof/>
        </w:rPr>
        <w:t>40</w:t>
      </w:r>
      <w:r w:rsidR="00B3488A">
        <w:rPr>
          <w:noProof/>
        </w:rPr>
        <w:fldChar w:fldCharType="end"/>
      </w:r>
      <w:r>
        <w:t xml:space="preserve">: Bedroom need for victims of DA on housing register (east </w:t>
      </w:r>
      <w:proofErr w:type="spellStart"/>
      <w:r>
        <w:t>cambs</w:t>
      </w:r>
      <w:proofErr w:type="spellEnd"/>
      <w:r>
        <w:t xml:space="preserve">, south </w:t>
      </w:r>
      <w:proofErr w:type="spellStart"/>
      <w:r>
        <w:t>cambs</w:t>
      </w:r>
      <w:proofErr w:type="spellEnd"/>
      <w:r>
        <w:t>, fenland and Cambridge city)</w:t>
      </w:r>
      <w:bookmarkEnd w:id="57"/>
    </w:p>
    <w:p w14:paraId="0F2ECCBA" w14:textId="77777777" w:rsidR="007B4903" w:rsidRDefault="007B4903" w:rsidP="007B4903">
      <w:pPr>
        <w:pStyle w:val="Caption"/>
      </w:pPr>
    </w:p>
    <w:p w14:paraId="2A43192E" w14:textId="77777777" w:rsidR="007B4903" w:rsidRDefault="007B4903" w:rsidP="007B4903">
      <w:pPr>
        <w:pStyle w:val="Caption"/>
      </w:pPr>
    </w:p>
    <w:p w14:paraId="3D3E4A10" w14:textId="77777777" w:rsidR="007B4903" w:rsidRDefault="007B4903" w:rsidP="007B4903">
      <w:pPr>
        <w:pStyle w:val="Caption"/>
      </w:pPr>
    </w:p>
    <w:p w14:paraId="783B3BE0" w14:textId="77777777" w:rsidR="007B4903" w:rsidRDefault="007B4903" w:rsidP="007B4903">
      <w:pPr>
        <w:pStyle w:val="Caption"/>
      </w:pPr>
    </w:p>
    <w:p w14:paraId="0AA3FF84" w14:textId="77777777" w:rsidR="007B4903" w:rsidRDefault="007B4903" w:rsidP="007B4903">
      <w:pPr>
        <w:pStyle w:val="Caption"/>
      </w:pPr>
    </w:p>
    <w:p w14:paraId="782C4861" w14:textId="77777777" w:rsidR="007B4903" w:rsidRDefault="007B4903" w:rsidP="007B4903">
      <w:pPr>
        <w:pStyle w:val="Caption"/>
      </w:pPr>
    </w:p>
    <w:p w14:paraId="4C530564" w14:textId="77777777" w:rsidR="007B4903" w:rsidRDefault="007B4903" w:rsidP="007B4903">
      <w:pPr>
        <w:pStyle w:val="Caption"/>
      </w:pPr>
    </w:p>
    <w:p w14:paraId="06CBA5B4" w14:textId="77777777" w:rsidR="007B4903" w:rsidRDefault="007B4903" w:rsidP="007B4903">
      <w:pPr>
        <w:pStyle w:val="Caption"/>
      </w:pPr>
    </w:p>
    <w:p w14:paraId="285062BE" w14:textId="77777777" w:rsidR="007B4903" w:rsidRDefault="007B4903" w:rsidP="007B4903">
      <w:pPr>
        <w:pStyle w:val="Caption"/>
      </w:pPr>
    </w:p>
    <w:p w14:paraId="3480FDC0" w14:textId="77777777" w:rsidR="007B4903" w:rsidRDefault="007B4903" w:rsidP="007B4903">
      <w:pPr>
        <w:pStyle w:val="Caption"/>
      </w:pPr>
    </w:p>
    <w:p w14:paraId="30678197" w14:textId="257CDB1C" w:rsidR="007B4903" w:rsidRDefault="007B4903" w:rsidP="005C2273">
      <w:pPr>
        <w:pStyle w:val="Caption"/>
        <w:rPr>
          <w:rFonts w:eastAsiaTheme="minorEastAsia"/>
          <w:color w:val="5A5A5A" w:themeColor="text1" w:themeTint="A5"/>
          <w:spacing w:val="15"/>
        </w:rPr>
      </w:pPr>
      <w:bookmarkStart w:id="58" w:name="_Toc78961496"/>
      <w:r>
        <w:t xml:space="preserve">Figure </w:t>
      </w:r>
      <w:r w:rsidR="00B3488A">
        <w:fldChar w:fldCharType="begin"/>
      </w:r>
      <w:r w:rsidR="00B3488A">
        <w:instrText xml:space="preserve"> SEQ Figure \* ARABIC </w:instrText>
      </w:r>
      <w:r w:rsidR="00B3488A">
        <w:fldChar w:fldCharType="separate"/>
      </w:r>
      <w:r w:rsidR="00AB5886">
        <w:rPr>
          <w:noProof/>
        </w:rPr>
        <w:t>41</w:t>
      </w:r>
      <w:r w:rsidR="00B3488A">
        <w:rPr>
          <w:noProof/>
        </w:rPr>
        <w:fldChar w:fldCharType="end"/>
      </w:r>
      <w:r>
        <w:t>: Victims of DA on South Cambs housing register- ages of dependent children</w:t>
      </w:r>
      <w:r w:rsidR="00BF052A">
        <w:br w:type="page"/>
      </w:r>
      <w:r>
        <w:rPr>
          <w:noProof/>
        </w:rPr>
        <mc:AlternateContent>
          <mc:Choice Requires="cx2">
            <w:drawing>
              <wp:anchor distT="0" distB="0" distL="114300" distR="114300" simplePos="0" relativeHeight="251748864" behindDoc="0" locked="0" layoutInCell="1" allowOverlap="1" wp14:anchorId="4717FB6A" wp14:editId="34653422">
                <wp:simplePos x="0" y="0"/>
                <wp:positionH relativeFrom="column">
                  <wp:posOffset>37465</wp:posOffset>
                </wp:positionH>
                <wp:positionV relativeFrom="paragraph">
                  <wp:posOffset>0</wp:posOffset>
                </wp:positionV>
                <wp:extent cx="4572000" cy="2743200"/>
                <wp:effectExtent l="0" t="0" r="0" b="0"/>
                <wp:wrapSquare wrapText="bothSides"/>
                <wp:docPr id="27" name="Chart 27">
                  <a:extLst xmlns:a="http://schemas.openxmlformats.org/drawingml/2006/main">
                    <a:ext uri="{FF2B5EF4-FFF2-40B4-BE49-F238E27FC236}">
                      <a16:creationId xmlns:a16="http://schemas.microsoft.com/office/drawing/2014/main" id="{A05A6C12-0703-4C7E-844D-6B65E4BEB96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7"/>
                  </a:graphicData>
                </a:graphic>
              </wp:anchor>
            </w:drawing>
          </mc:Choice>
          <mc:Fallback>
            <w:drawing>
              <wp:anchor distT="0" distB="0" distL="114300" distR="114300" simplePos="0" relativeHeight="251748864" behindDoc="0" locked="0" layoutInCell="1" allowOverlap="1" wp14:anchorId="4717FB6A" wp14:editId="34653422">
                <wp:simplePos x="0" y="0"/>
                <wp:positionH relativeFrom="column">
                  <wp:posOffset>37465</wp:posOffset>
                </wp:positionH>
                <wp:positionV relativeFrom="paragraph">
                  <wp:posOffset>0</wp:posOffset>
                </wp:positionV>
                <wp:extent cx="4572000" cy="2743200"/>
                <wp:effectExtent l="0" t="0" r="0" b="0"/>
                <wp:wrapSquare wrapText="bothSides"/>
                <wp:docPr id="27" name="Chart 27">
                  <a:extLst xmlns:a="http://schemas.openxmlformats.org/drawingml/2006/main">
                    <a:ext uri="{FF2B5EF4-FFF2-40B4-BE49-F238E27FC236}">
                      <a16:creationId xmlns:a16="http://schemas.microsoft.com/office/drawing/2014/main" id="{A05A6C12-0703-4C7E-844D-6B65E4BEB96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7" name="Chart 27">
                          <a:extLst>
                            <a:ext uri="{FF2B5EF4-FFF2-40B4-BE49-F238E27FC236}">
                              <a16:creationId xmlns:a16="http://schemas.microsoft.com/office/drawing/2014/main" id="{A05A6C12-0703-4C7E-844D-6B65E4BEB969}"/>
                            </a:ext>
                          </a:extLst>
                        </pic:cNvPr>
                        <pic:cNvPicPr>
                          <a:picLocks noGrp="1" noRot="1" noChangeAspect="1" noMove="1" noResize="1" noEditPoints="1" noAdjustHandles="1" noChangeArrowheads="1" noChangeShapeType="1"/>
                        </pic:cNvPicPr>
                      </pic:nvPicPr>
                      <pic:blipFill>
                        <a:blip r:embed="rId48"/>
                        <a:stretch>
                          <a:fillRect/>
                        </a:stretch>
                      </pic:blipFill>
                      <pic:spPr>
                        <a:xfrm>
                          <a:off x="0" y="0"/>
                          <a:ext cx="4572000" cy="2743200"/>
                        </a:xfrm>
                        <a:prstGeom prst="rect">
                          <a:avLst/>
                        </a:prstGeom>
                      </pic:spPr>
                    </pic:pic>
                  </a:graphicData>
                </a:graphic>
              </wp:anchor>
            </w:drawing>
          </mc:Fallback>
        </mc:AlternateContent>
      </w:r>
      <w:bookmarkEnd w:id="58"/>
    </w:p>
    <w:p w14:paraId="51504846" w14:textId="6DB4900D" w:rsidR="007B4903" w:rsidRPr="00264A10" w:rsidRDefault="00264A10" w:rsidP="007B4903">
      <w:pPr>
        <w:pStyle w:val="Subtitle"/>
        <w:rPr>
          <w:b/>
          <w:bCs/>
          <w:color w:val="000000" w:themeColor="text1"/>
        </w:rPr>
      </w:pPr>
      <w:bookmarkStart w:id="59" w:name="_Hlk76507105"/>
      <w:r w:rsidRPr="00264A10">
        <w:rPr>
          <w:b/>
          <w:bCs/>
          <w:color w:val="000000" w:themeColor="text1"/>
        </w:rPr>
        <w:lastRenderedPageBreak/>
        <w:t>6.</w:t>
      </w:r>
      <w:r w:rsidR="003B2B4C">
        <w:rPr>
          <w:b/>
          <w:bCs/>
          <w:color w:val="000000" w:themeColor="text1"/>
        </w:rPr>
        <w:t>10</w:t>
      </w:r>
      <w:r w:rsidR="007B4903" w:rsidRPr="00264A10">
        <w:rPr>
          <w:b/>
          <w:bCs/>
          <w:color w:val="000000" w:themeColor="text1"/>
        </w:rPr>
        <w:t xml:space="preserve"> Occupation of main applicant</w:t>
      </w:r>
    </w:p>
    <w:p w14:paraId="1D67C32F" w14:textId="77777777" w:rsidR="007B4903" w:rsidRPr="00696BF0" w:rsidRDefault="007B4903" w:rsidP="007B4903">
      <w:pPr>
        <w:rPr>
          <w:b/>
          <w:bCs/>
        </w:rPr>
      </w:pPr>
      <w:r w:rsidRPr="00696BF0">
        <w:rPr>
          <w:b/>
          <w:bCs/>
        </w:rPr>
        <w:t xml:space="preserve">KEY FINDINGS </w:t>
      </w:r>
    </w:p>
    <w:p w14:paraId="7B5F9E72" w14:textId="7397C509" w:rsidR="00696BF0" w:rsidRDefault="007B4903" w:rsidP="00991F8F">
      <w:pPr>
        <w:pStyle w:val="ListParagraph"/>
        <w:numPr>
          <w:ilvl w:val="0"/>
          <w:numId w:val="34"/>
        </w:numPr>
      </w:pPr>
      <w:r>
        <w:t>Most victims of DA on the housing register were at home/ not seeking work</w:t>
      </w:r>
      <w:r w:rsidR="00696BF0">
        <w:t xml:space="preserve"> (including looking after the home or family</w:t>
      </w:r>
    </w:p>
    <w:p w14:paraId="53CF7967" w14:textId="41EE8AFA" w:rsidR="00696BF0" w:rsidRDefault="00696BF0" w:rsidP="00696BF0">
      <w:pPr>
        <w:pStyle w:val="Caption"/>
      </w:pPr>
      <w:bookmarkStart w:id="60" w:name="_Toc78961497"/>
      <w:bookmarkEnd w:id="59"/>
      <w:r>
        <w:rPr>
          <w:noProof/>
        </w:rPr>
        <w:drawing>
          <wp:anchor distT="0" distB="0" distL="114300" distR="114300" simplePos="0" relativeHeight="251763200" behindDoc="0" locked="0" layoutInCell="1" allowOverlap="1" wp14:anchorId="22A14817" wp14:editId="3B4DFD29">
            <wp:simplePos x="0" y="0"/>
            <wp:positionH relativeFrom="page">
              <wp:posOffset>174597</wp:posOffset>
            </wp:positionH>
            <wp:positionV relativeFrom="paragraph">
              <wp:posOffset>421613</wp:posOffset>
            </wp:positionV>
            <wp:extent cx="7254875" cy="2961005"/>
            <wp:effectExtent l="0" t="0" r="3175" b="10795"/>
            <wp:wrapSquare wrapText="bothSides"/>
            <wp:docPr id="28" name="Chart 28">
              <a:extLst xmlns:a="http://schemas.openxmlformats.org/drawingml/2006/main">
                <a:ext uri="{FF2B5EF4-FFF2-40B4-BE49-F238E27FC236}">
                  <a16:creationId xmlns:a16="http://schemas.microsoft.com/office/drawing/2014/main" id="{71FC6A51-677D-4C52-9376-9A0017AC7F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t xml:space="preserve">Figure </w:t>
      </w:r>
      <w:r w:rsidR="00B3488A">
        <w:fldChar w:fldCharType="begin"/>
      </w:r>
      <w:r w:rsidR="00B3488A">
        <w:instrText xml:space="preserve"> SEQ Figure \* ARABIC </w:instrText>
      </w:r>
      <w:r w:rsidR="00B3488A">
        <w:fldChar w:fldCharType="separate"/>
      </w:r>
      <w:r w:rsidR="00AB5886">
        <w:rPr>
          <w:noProof/>
        </w:rPr>
        <w:t>42</w:t>
      </w:r>
      <w:r w:rsidR="00B3488A">
        <w:rPr>
          <w:noProof/>
        </w:rPr>
        <w:fldChar w:fldCharType="end"/>
      </w:r>
      <w:r>
        <w:t>: Occupation of main applicant (DA victim) on housing register</w:t>
      </w:r>
      <w:bookmarkEnd w:id="60"/>
    </w:p>
    <w:p w14:paraId="04D8021D" w14:textId="2253B120" w:rsidR="005D0351" w:rsidRDefault="005D0351" w:rsidP="009C73D9">
      <w:pPr>
        <w:rPr>
          <w:noProof/>
        </w:rPr>
      </w:pPr>
    </w:p>
    <w:p w14:paraId="7FBED025" w14:textId="56440C22" w:rsidR="00AB5886" w:rsidRDefault="00AB5886" w:rsidP="009C73D9">
      <w:pPr>
        <w:rPr>
          <w:noProof/>
        </w:rPr>
      </w:pPr>
    </w:p>
    <w:p w14:paraId="0B925563" w14:textId="07E27310" w:rsidR="00AB5886" w:rsidRDefault="00AB5886" w:rsidP="009C73D9">
      <w:pPr>
        <w:rPr>
          <w:noProof/>
        </w:rPr>
      </w:pPr>
    </w:p>
    <w:p w14:paraId="1564D3DA" w14:textId="58201E06" w:rsidR="00AB5886" w:rsidRDefault="00AB5886" w:rsidP="009C73D9">
      <w:pPr>
        <w:rPr>
          <w:noProof/>
        </w:rPr>
      </w:pPr>
    </w:p>
    <w:p w14:paraId="632C9F20" w14:textId="41E16B63" w:rsidR="00AB5886" w:rsidRDefault="00AB5886" w:rsidP="009C73D9">
      <w:pPr>
        <w:rPr>
          <w:noProof/>
        </w:rPr>
      </w:pPr>
    </w:p>
    <w:p w14:paraId="7FE189DB" w14:textId="0A728F0C" w:rsidR="00AB5886" w:rsidRDefault="00AB5886" w:rsidP="009C73D9">
      <w:pPr>
        <w:rPr>
          <w:noProof/>
        </w:rPr>
      </w:pPr>
    </w:p>
    <w:p w14:paraId="67E675D5" w14:textId="0F43483F" w:rsidR="00AB5886" w:rsidRDefault="00AB5886" w:rsidP="009C73D9">
      <w:pPr>
        <w:rPr>
          <w:noProof/>
        </w:rPr>
      </w:pPr>
    </w:p>
    <w:p w14:paraId="23374087" w14:textId="19B331E5" w:rsidR="00AB5886" w:rsidRDefault="00AB5886" w:rsidP="009C73D9">
      <w:pPr>
        <w:rPr>
          <w:noProof/>
        </w:rPr>
      </w:pPr>
    </w:p>
    <w:p w14:paraId="0A8DD02C" w14:textId="7D77E160" w:rsidR="00AB5886" w:rsidRDefault="00AB5886" w:rsidP="009C73D9">
      <w:pPr>
        <w:rPr>
          <w:noProof/>
        </w:rPr>
      </w:pPr>
    </w:p>
    <w:p w14:paraId="7B0E2552" w14:textId="68BAA7F5" w:rsidR="00AB5886" w:rsidRDefault="00AB5886" w:rsidP="009C73D9">
      <w:pPr>
        <w:rPr>
          <w:noProof/>
        </w:rPr>
      </w:pPr>
    </w:p>
    <w:p w14:paraId="5BCA54DE" w14:textId="7C26B3F1" w:rsidR="00AB5886" w:rsidRDefault="00AB5886" w:rsidP="009C73D9">
      <w:pPr>
        <w:rPr>
          <w:noProof/>
        </w:rPr>
      </w:pPr>
    </w:p>
    <w:p w14:paraId="73D228F2" w14:textId="6079CA9E" w:rsidR="00AB5886" w:rsidRDefault="00AB5886" w:rsidP="009C73D9">
      <w:pPr>
        <w:rPr>
          <w:noProof/>
        </w:rPr>
      </w:pPr>
    </w:p>
    <w:p w14:paraId="310FCE06" w14:textId="77777777" w:rsidR="00AB5886" w:rsidRPr="009C73D9" w:rsidRDefault="00AB5886" w:rsidP="009C73D9">
      <w:pPr>
        <w:rPr>
          <w:noProof/>
        </w:rPr>
      </w:pPr>
    </w:p>
    <w:p w14:paraId="7D0670AC" w14:textId="1EA41CE8" w:rsidR="008E45BD" w:rsidRDefault="00065CC6" w:rsidP="00E47041">
      <w:pPr>
        <w:pStyle w:val="Subtitle"/>
      </w:pPr>
      <w:r>
        <w:lastRenderedPageBreak/>
        <w:t>5.13</w:t>
      </w:r>
      <w:r w:rsidR="00E47041">
        <w:t xml:space="preserve"> Whole Housing Approach </w:t>
      </w:r>
    </w:p>
    <w:p w14:paraId="50FB4FA9" w14:textId="42F38FA1" w:rsidR="005D0351" w:rsidRDefault="005D0351" w:rsidP="005D0351">
      <w:r>
        <w:t xml:space="preserve">The Whole Housing Approach (WHA) was first conceptualised in 2018 by the Domestic Abuse Housing Alliance (DAHA) in collaboration with the National Housing and Domestic Abuse Policy and Practice Group. The Ministry of Housing, Communities and Local Government (MHCLG) funded the first WHA pilot project over 18 months from October 2018 to March 2020, which was delivered in three sites including Cambridgeshire and Peterborough. The full report can be viewed </w:t>
      </w:r>
      <w:hyperlink r:id="rId50" w:history="1">
        <w:r>
          <w:rPr>
            <w:rStyle w:val="Hyperlink"/>
          </w:rPr>
          <w:t>here</w:t>
        </w:r>
      </w:hyperlink>
      <w:r>
        <w:t>.</w:t>
      </w:r>
    </w:p>
    <w:p w14:paraId="38305179" w14:textId="77566F6F" w:rsidR="005D0351" w:rsidRPr="005D0351" w:rsidRDefault="00B223F1" w:rsidP="00597C37">
      <w:pPr>
        <w:spacing w:after="0"/>
      </w:pPr>
      <w:r>
        <w:t xml:space="preserve">The project </w:t>
      </w:r>
      <w:r w:rsidR="00AA5F5E">
        <w:t>used a ‘Cost Benefit Analysis’, developed by Cambridge Housing Society using the New Economy Manchester Database,</w:t>
      </w:r>
      <w:r w:rsidR="005D0351">
        <w:t xml:space="preserve"> which considered how much money could be saved if </w:t>
      </w:r>
      <w:r>
        <w:t>the system for supporting victims</w:t>
      </w:r>
      <w:r w:rsidR="005D0351">
        <w:t xml:space="preserve"> fleeing domestic abuse</w:t>
      </w:r>
      <w:r>
        <w:t xml:space="preserve"> was more efficient</w:t>
      </w:r>
      <w:r w:rsidR="005D0351">
        <w:t>. Some of the costings are listed below</w:t>
      </w:r>
      <w:r w:rsidR="00AB5886">
        <w:t>.</w:t>
      </w:r>
      <w:r w:rsidR="005D0351">
        <w:t xml:space="preserve"> </w:t>
      </w:r>
    </w:p>
    <w:p w14:paraId="3A91F44B" w14:textId="46CF6DE4" w:rsidR="00504C30" w:rsidRPr="005D0351" w:rsidRDefault="00504C30" w:rsidP="00991F8F">
      <w:pPr>
        <w:pStyle w:val="ListParagraph"/>
        <w:numPr>
          <w:ilvl w:val="0"/>
          <w:numId w:val="8"/>
        </w:numPr>
        <w:rPr>
          <w:color w:val="000000" w:themeColor="text1"/>
        </w:rPr>
      </w:pPr>
      <w:r w:rsidRPr="005D0351">
        <w:rPr>
          <w:color w:val="000000" w:themeColor="text1"/>
        </w:rPr>
        <w:t xml:space="preserve">prevention of eviction from </w:t>
      </w:r>
      <w:r w:rsidR="005D0351" w:rsidRPr="005D0351">
        <w:rPr>
          <w:color w:val="000000" w:themeColor="text1"/>
        </w:rPr>
        <w:t>local authority</w:t>
      </w:r>
      <w:r w:rsidRPr="005D0351">
        <w:rPr>
          <w:color w:val="000000" w:themeColor="text1"/>
        </w:rPr>
        <w:t xml:space="preserve"> accommodation</w:t>
      </w:r>
      <w:r w:rsidR="005D0351" w:rsidRPr="005D0351">
        <w:rPr>
          <w:color w:val="000000" w:themeColor="text1"/>
        </w:rPr>
        <w:t xml:space="preserve">- </w:t>
      </w:r>
      <w:r w:rsidRPr="005D0351">
        <w:rPr>
          <w:color w:val="000000" w:themeColor="text1"/>
        </w:rPr>
        <w:t xml:space="preserve">£7,276.00 per incident </w:t>
      </w:r>
    </w:p>
    <w:p w14:paraId="1430A61E" w14:textId="551F1141" w:rsidR="00504C30" w:rsidRPr="005D0351" w:rsidRDefault="00504C30" w:rsidP="00991F8F">
      <w:pPr>
        <w:pStyle w:val="ListParagraph"/>
        <w:numPr>
          <w:ilvl w:val="0"/>
          <w:numId w:val="8"/>
        </w:numPr>
        <w:rPr>
          <w:color w:val="000000" w:themeColor="text1"/>
        </w:rPr>
      </w:pPr>
      <w:r w:rsidRPr="005D0351">
        <w:rPr>
          <w:color w:val="000000" w:themeColor="text1"/>
        </w:rPr>
        <w:t>prevention of homeless application</w:t>
      </w:r>
      <w:r w:rsidR="005D0351" w:rsidRPr="005D0351">
        <w:rPr>
          <w:color w:val="000000" w:themeColor="text1"/>
        </w:rPr>
        <w:t xml:space="preserve">- </w:t>
      </w:r>
      <w:r w:rsidRPr="005D0351">
        <w:rPr>
          <w:color w:val="000000" w:themeColor="text1"/>
        </w:rPr>
        <w:t xml:space="preserve">£2,724.00 per application </w:t>
      </w:r>
    </w:p>
    <w:p w14:paraId="248EBBC0" w14:textId="2DB5CBA3" w:rsidR="00504C30" w:rsidRPr="005D0351" w:rsidRDefault="00504C30" w:rsidP="00991F8F">
      <w:pPr>
        <w:pStyle w:val="ListParagraph"/>
        <w:numPr>
          <w:ilvl w:val="0"/>
          <w:numId w:val="8"/>
        </w:numPr>
        <w:rPr>
          <w:color w:val="000000" w:themeColor="text1"/>
        </w:rPr>
      </w:pPr>
      <w:r w:rsidRPr="005D0351">
        <w:rPr>
          <w:color w:val="000000" w:themeColor="text1"/>
        </w:rPr>
        <w:t>prevention of rough sleeping- £8,605.00 per year</w:t>
      </w:r>
    </w:p>
    <w:p w14:paraId="70990864" w14:textId="017F9611" w:rsidR="00504C30" w:rsidRPr="005D0351" w:rsidRDefault="00504C30" w:rsidP="00991F8F">
      <w:pPr>
        <w:pStyle w:val="ListParagraph"/>
        <w:numPr>
          <w:ilvl w:val="0"/>
          <w:numId w:val="8"/>
        </w:numPr>
        <w:rPr>
          <w:color w:val="000000" w:themeColor="text1"/>
        </w:rPr>
      </w:pPr>
      <w:r w:rsidRPr="005D0351">
        <w:rPr>
          <w:color w:val="000000" w:themeColor="text1"/>
        </w:rPr>
        <w:t>prevention of HB claim- £94.00 per week</w:t>
      </w:r>
    </w:p>
    <w:p w14:paraId="5BDE5BB7" w14:textId="0710D0CA" w:rsidR="00504C30" w:rsidRPr="005D0351" w:rsidRDefault="00504C30" w:rsidP="00991F8F">
      <w:pPr>
        <w:pStyle w:val="ListParagraph"/>
        <w:numPr>
          <w:ilvl w:val="0"/>
          <w:numId w:val="8"/>
        </w:numPr>
        <w:rPr>
          <w:color w:val="000000" w:themeColor="text1"/>
        </w:rPr>
      </w:pPr>
      <w:r w:rsidRPr="005D0351">
        <w:rPr>
          <w:color w:val="000000" w:themeColor="text1"/>
        </w:rPr>
        <w:t>prevention of reduction of alcohol misuse- £3,580.00</w:t>
      </w:r>
      <w:r w:rsidR="00C85953" w:rsidRPr="005D0351">
        <w:rPr>
          <w:color w:val="000000" w:themeColor="text1"/>
        </w:rPr>
        <w:t>- per year per person</w:t>
      </w:r>
    </w:p>
    <w:p w14:paraId="1FEF06C2" w14:textId="021191DE" w:rsidR="00C85953" w:rsidRPr="005D0351" w:rsidRDefault="00C85953" w:rsidP="00991F8F">
      <w:pPr>
        <w:pStyle w:val="ListParagraph"/>
        <w:numPr>
          <w:ilvl w:val="0"/>
          <w:numId w:val="8"/>
        </w:numPr>
        <w:rPr>
          <w:color w:val="000000" w:themeColor="text1"/>
        </w:rPr>
      </w:pPr>
      <w:r w:rsidRPr="005D0351">
        <w:rPr>
          <w:color w:val="000000" w:themeColor="text1"/>
        </w:rPr>
        <w:t>prevention of A&amp;E attendance- £117.00 per incident</w:t>
      </w:r>
    </w:p>
    <w:p w14:paraId="7DA39177" w14:textId="4CDDC463" w:rsidR="00C85953" w:rsidRPr="005D0351" w:rsidRDefault="00C85953" w:rsidP="00991F8F">
      <w:pPr>
        <w:pStyle w:val="ListParagraph"/>
        <w:numPr>
          <w:ilvl w:val="0"/>
          <w:numId w:val="8"/>
        </w:numPr>
        <w:rPr>
          <w:color w:val="000000" w:themeColor="text1"/>
        </w:rPr>
      </w:pPr>
      <w:r w:rsidRPr="005D0351">
        <w:rPr>
          <w:color w:val="000000" w:themeColor="text1"/>
        </w:rPr>
        <w:t xml:space="preserve">prevention of hospital admission- £1,863.00 per episode </w:t>
      </w:r>
    </w:p>
    <w:p w14:paraId="7EDF6EAD" w14:textId="5E87AA42" w:rsidR="00C85953" w:rsidRPr="005D0351" w:rsidRDefault="00C85953" w:rsidP="00991F8F">
      <w:pPr>
        <w:pStyle w:val="ListParagraph"/>
        <w:numPr>
          <w:ilvl w:val="0"/>
          <w:numId w:val="8"/>
        </w:numPr>
        <w:rPr>
          <w:color w:val="000000" w:themeColor="text1"/>
        </w:rPr>
      </w:pPr>
      <w:r w:rsidRPr="005D0351">
        <w:rPr>
          <w:color w:val="000000" w:themeColor="text1"/>
        </w:rPr>
        <w:t>prevention of another incident of crime- £3,194.00</w:t>
      </w:r>
    </w:p>
    <w:p w14:paraId="06DDF93B" w14:textId="429E5BB2" w:rsidR="00C85953" w:rsidRPr="005D0351" w:rsidRDefault="00C85953" w:rsidP="00991F8F">
      <w:pPr>
        <w:pStyle w:val="ListParagraph"/>
        <w:numPr>
          <w:ilvl w:val="0"/>
          <w:numId w:val="8"/>
        </w:numPr>
        <w:rPr>
          <w:color w:val="000000" w:themeColor="text1"/>
        </w:rPr>
      </w:pPr>
      <w:r w:rsidRPr="005D0351">
        <w:rPr>
          <w:color w:val="000000" w:themeColor="text1"/>
        </w:rPr>
        <w:t>prevention of domestic building fire- £51,129.00</w:t>
      </w:r>
    </w:p>
    <w:p w14:paraId="31B89A8D" w14:textId="759CD52F" w:rsidR="00C85953" w:rsidRPr="005D0351" w:rsidRDefault="00C85953" w:rsidP="00991F8F">
      <w:pPr>
        <w:pStyle w:val="ListParagraph"/>
        <w:numPr>
          <w:ilvl w:val="0"/>
          <w:numId w:val="8"/>
        </w:numPr>
        <w:rPr>
          <w:color w:val="000000" w:themeColor="text1"/>
        </w:rPr>
      </w:pPr>
      <w:r w:rsidRPr="005D0351">
        <w:rPr>
          <w:color w:val="000000" w:themeColor="text1"/>
        </w:rPr>
        <w:t xml:space="preserve">prevention of service </w:t>
      </w:r>
      <w:r w:rsidR="00B223F1" w:rsidRPr="005D0351">
        <w:rPr>
          <w:color w:val="000000" w:themeColor="text1"/>
        </w:rPr>
        <w:t>provision</w:t>
      </w:r>
      <w:r w:rsidRPr="005D0351">
        <w:rPr>
          <w:color w:val="000000" w:themeColor="text1"/>
        </w:rPr>
        <w:t xml:space="preserve"> for adult suffering from depression &amp; anxiety- £5,499.00 per person per year</w:t>
      </w:r>
    </w:p>
    <w:p w14:paraId="05FC412D" w14:textId="32E5FE1C" w:rsidR="00C85953" w:rsidRPr="005D0351" w:rsidRDefault="00C85953" w:rsidP="00991F8F">
      <w:pPr>
        <w:pStyle w:val="ListParagraph"/>
        <w:numPr>
          <w:ilvl w:val="0"/>
          <w:numId w:val="8"/>
        </w:numPr>
        <w:rPr>
          <w:color w:val="000000" w:themeColor="text1"/>
        </w:rPr>
      </w:pPr>
      <w:r w:rsidRPr="005D0351">
        <w:rPr>
          <w:color w:val="000000" w:themeColor="text1"/>
        </w:rPr>
        <w:t>prevention of service provision for children/adolescents 5-15 suffering from mental health disorders- £271.00 per person per year</w:t>
      </w:r>
    </w:p>
    <w:p w14:paraId="03F05C89" w14:textId="3F61E1F3" w:rsidR="00C85953" w:rsidRPr="005D0351" w:rsidRDefault="00C85953" w:rsidP="00991F8F">
      <w:pPr>
        <w:pStyle w:val="ListParagraph"/>
        <w:numPr>
          <w:ilvl w:val="0"/>
          <w:numId w:val="8"/>
        </w:numPr>
        <w:rPr>
          <w:color w:val="000000" w:themeColor="text1"/>
        </w:rPr>
      </w:pPr>
      <w:r w:rsidRPr="005D0351">
        <w:rPr>
          <w:color w:val="000000" w:themeColor="text1"/>
        </w:rPr>
        <w:t>prevention of need of child protection core assessment- £1,151.00 each</w:t>
      </w:r>
    </w:p>
    <w:p w14:paraId="05319358" w14:textId="5DFA0BB5" w:rsidR="00C85953" w:rsidRPr="005D0351" w:rsidRDefault="00C85953" w:rsidP="00991F8F">
      <w:pPr>
        <w:pStyle w:val="ListParagraph"/>
        <w:numPr>
          <w:ilvl w:val="0"/>
          <w:numId w:val="8"/>
        </w:numPr>
        <w:rPr>
          <w:color w:val="000000" w:themeColor="text1"/>
        </w:rPr>
      </w:pPr>
      <w:r w:rsidRPr="005D0351">
        <w:rPr>
          <w:color w:val="000000" w:themeColor="text1"/>
        </w:rPr>
        <w:t>prevention of child in need case management- £1,626.00 per process</w:t>
      </w:r>
    </w:p>
    <w:p w14:paraId="03E6D568" w14:textId="1CAB58F3" w:rsidR="00C85953" w:rsidRDefault="00C85953" w:rsidP="00991F8F">
      <w:pPr>
        <w:pStyle w:val="ListParagraph"/>
        <w:numPr>
          <w:ilvl w:val="0"/>
          <w:numId w:val="8"/>
        </w:numPr>
        <w:rPr>
          <w:color w:val="000000" w:themeColor="text1"/>
        </w:rPr>
      </w:pPr>
      <w:r w:rsidRPr="005D0351">
        <w:rPr>
          <w:color w:val="000000" w:themeColor="text1"/>
        </w:rPr>
        <w:t xml:space="preserve">prevention of need of common assessment framework- £1,650.00 each </w:t>
      </w:r>
    </w:p>
    <w:p w14:paraId="748012E7" w14:textId="0CF2FC1E" w:rsidR="00B223F1" w:rsidRDefault="00AA5F5E" w:rsidP="00B223F1">
      <w:pPr>
        <w:rPr>
          <w:color w:val="000000" w:themeColor="text1"/>
        </w:rPr>
      </w:pPr>
      <w:r>
        <w:rPr>
          <w:color w:val="000000" w:themeColor="text1"/>
        </w:rPr>
        <w:t>This story</w:t>
      </w:r>
      <w:r w:rsidR="00B223F1">
        <w:rPr>
          <w:color w:val="000000" w:themeColor="text1"/>
        </w:rPr>
        <w:t xml:space="preserve"> included in the Whole Housing Approach illustrates a victim’s journey in two opposing paths to emphasise the money which could be saved where the victim is given sufficient support. </w:t>
      </w:r>
    </w:p>
    <w:p w14:paraId="759787E0" w14:textId="77777777" w:rsidR="00AB5886" w:rsidRDefault="00AB5886" w:rsidP="00B223F1">
      <w:pPr>
        <w:rPr>
          <w:color w:val="000000" w:themeColor="text1"/>
        </w:rPr>
        <w:sectPr w:rsidR="00AB5886">
          <w:headerReference w:type="even" r:id="rId51"/>
          <w:headerReference w:type="default" r:id="rId52"/>
          <w:footerReference w:type="default" r:id="rId53"/>
          <w:headerReference w:type="first" r:id="rId54"/>
          <w:pgSz w:w="11906" w:h="16838"/>
          <w:pgMar w:top="1440" w:right="1440" w:bottom="1440" w:left="1440" w:header="708" w:footer="708" w:gutter="0"/>
          <w:cols w:space="708"/>
          <w:docGrid w:linePitch="360"/>
        </w:sectPr>
      </w:pPr>
    </w:p>
    <w:p w14:paraId="340E06B6" w14:textId="7E834068" w:rsidR="00AB5886" w:rsidRDefault="00AB5886" w:rsidP="00597C37">
      <w:pPr>
        <w:pStyle w:val="Caption"/>
        <w:keepNext/>
        <w:spacing w:after="0"/>
      </w:pPr>
      <w:bookmarkStart w:id="61" w:name="_Toc78961498"/>
      <w:r>
        <w:lastRenderedPageBreak/>
        <w:t xml:space="preserve">Figure </w:t>
      </w:r>
      <w:r w:rsidR="00B3488A">
        <w:fldChar w:fldCharType="begin"/>
      </w:r>
      <w:r w:rsidR="00B3488A">
        <w:instrText xml:space="preserve"> SEQ Figure \* ARABIC </w:instrText>
      </w:r>
      <w:r w:rsidR="00B3488A">
        <w:fldChar w:fldCharType="separate"/>
      </w:r>
      <w:r>
        <w:rPr>
          <w:noProof/>
        </w:rPr>
        <w:t>43</w:t>
      </w:r>
      <w:bookmarkEnd w:id="61"/>
      <w:r w:rsidR="00B3488A">
        <w:rPr>
          <w:noProof/>
        </w:rPr>
        <w:fldChar w:fldCharType="end"/>
      </w:r>
    </w:p>
    <w:p w14:paraId="1B8B2CE8" w14:textId="52C4E8FA" w:rsidR="00AB5886" w:rsidRDefault="00AB5886" w:rsidP="00AB5886">
      <w:pPr>
        <w:spacing w:after="0"/>
        <w:rPr>
          <w:color w:val="000000" w:themeColor="text1"/>
        </w:rPr>
        <w:sectPr w:rsidR="00AB5886" w:rsidSect="00AB5886">
          <w:pgSz w:w="16838" w:h="11906" w:orient="landscape"/>
          <w:pgMar w:top="1440" w:right="1440" w:bottom="1440" w:left="1440" w:header="709" w:footer="709" w:gutter="0"/>
          <w:cols w:space="708"/>
          <w:docGrid w:linePitch="360"/>
        </w:sectPr>
      </w:pPr>
      <w:r w:rsidRPr="00C85953">
        <w:rPr>
          <w:i/>
          <w:iCs/>
          <w:noProof/>
          <w:color w:val="000000" w:themeColor="text1"/>
        </w:rPr>
        <w:drawing>
          <wp:inline distT="0" distB="0" distL="0" distR="0" wp14:anchorId="29A2FF22" wp14:editId="7D889117">
            <wp:extent cx="8601075" cy="5556885"/>
            <wp:effectExtent l="0" t="0" r="952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8601075" cy="5556885"/>
                    </a:xfrm>
                    <a:prstGeom prst="rect">
                      <a:avLst/>
                    </a:prstGeom>
                  </pic:spPr>
                </pic:pic>
              </a:graphicData>
            </a:graphic>
          </wp:inline>
        </w:drawing>
      </w:r>
    </w:p>
    <w:p w14:paraId="131F4C96" w14:textId="2E9E8F58" w:rsidR="00BD5DCD" w:rsidRDefault="00C25AFF" w:rsidP="00853317">
      <w:pPr>
        <w:pStyle w:val="Heading1"/>
      </w:pPr>
      <w:bookmarkStart w:id="62" w:name="_Toc75966440"/>
      <w:r w:rsidRPr="00774700">
        <w:lastRenderedPageBreak/>
        <w:t>Case Studies</w:t>
      </w:r>
      <w:bookmarkEnd w:id="62"/>
    </w:p>
    <w:p w14:paraId="48F724DB" w14:textId="77777777" w:rsidR="00774700" w:rsidRPr="00774700" w:rsidRDefault="00774700" w:rsidP="00774700"/>
    <w:p w14:paraId="3F730661" w14:textId="79D692BE" w:rsidR="00D56E8D" w:rsidRDefault="00D56E8D" w:rsidP="00F602A2">
      <w:pPr>
        <w:rPr>
          <w:rFonts w:cstheme="minorHAnsi"/>
          <w:color w:val="000000" w:themeColor="text1"/>
        </w:rPr>
      </w:pPr>
      <w:r w:rsidRPr="00C25AFF">
        <w:rPr>
          <w:rFonts w:cstheme="minorHAnsi"/>
          <w:color w:val="000000" w:themeColor="text1"/>
        </w:rPr>
        <w:t>Total number of case</w:t>
      </w:r>
      <w:r w:rsidR="007775BA" w:rsidRPr="00C25AFF">
        <w:rPr>
          <w:rFonts w:cstheme="minorHAnsi"/>
          <w:color w:val="000000" w:themeColor="text1"/>
        </w:rPr>
        <w:t>s directly discussed</w:t>
      </w:r>
      <w:r w:rsidRPr="00C25AFF">
        <w:rPr>
          <w:rFonts w:cstheme="minorHAnsi"/>
          <w:color w:val="000000" w:themeColor="text1"/>
        </w:rPr>
        <w:t xml:space="preserve">- </w:t>
      </w:r>
      <w:r w:rsidR="00170348">
        <w:rPr>
          <w:rFonts w:cstheme="minorHAnsi"/>
          <w:color w:val="000000" w:themeColor="text1"/>
        </w:rPr>
        <w:t>23</w:t>
      </w:r>
    </w:p>
    <w:p w14:paraId="493493BB" w14:textId="4D54F3C6" w:rsidR="00BD5DCD" w:rsidRDefault="00BD5DCD" w:rsidP="00F602A2">
      <w:pPr>
        <w:rPr>
          <w:rFonts w:cstheme="minorHAnsi"/>
          <w:color w:val="000000" w:themeColor="text1"/>
        </w:rPr>
      </w:pPr>
      <w:r>
        <w:rPr>
          <w:rFonts w:cstheme="minorHAnsi"/>
          <w:color w:val="000000" w:themeColor="text1"/>
        </w:rPr>
        <w:t xml:space="preserve">Professionals were from the following agencies- </w:t>
      </w:r>
    </w:p>
    <w:p w14:paraId="370E6617" w14:textId="77777777" w:rsidR="00BD5DCD" w:rsidRDefault="00BD5DCD" w:rsidP="007B7A3E">
      <w:pPr>
        <w:pStyle w:val="ListParagraph"/>
        <w:numPr>
          <w:ilvl w:val="0"/>
          <w:numId w:val="2"/>
        </w:numPr>
        <w:rPr>
          <w:rFonts w:cstheme="minorHAnsi"/>
          <w:color w:val="000000" w:themeColor="text1"/>
        </w:rPr>
      </w:pPr>
      <w:r w:rsidRPr="00BD5DCD">
        <w:rPr>
          <w:rFonts w:cstheme="minorHAnsi"/>
          <w:color w:val="000000" w:themeColor="text1"/>
        </w:rPr>
        <w:t>Cambridge City Council Housing</w:t>
      </w:r>
    </w:p>
    <w:p w14:paraId="3E6F4F55" w14:textId="77777777" w:rsidR="00BD5DCD" w:rsidRDefault="00BD5DCD" w:rsidP="007B7A3E">
      <w:pPr>
        <w:pStyle w:val="ListParagraph"/>
        <w:numPr>
          <w:ilvl w:val="0"/>
          <w:numId w:val="2"/>
        </w:numPr>
        <w:rPr>
          <w:rFonts w:cstheme="minorHAnsi"/>
          <w:color w:val="000000" w:themeColor="text1"/>
        </w:rPr>
      </w:pPr>
      <w:r w:rsidRPr="00BD5DCD">
        <w:rPr>
          <w:rFonts w:cstheme="minorHAnsi"/>
          <w:color w:val="000000" w:themeColor="text1"/>
        </w:rPr>
        <w:t>CGL</w:t>
      </w:r>
    </w:p>
    <w:p w14:paraId="4F433496" w14:textId="77777777" w:rsidR="00BD5DCD" w:rsidRDefault="00BD5DCD" w:rsidP="007B7A3E">
      <w:pPr>
        <w:pStyle w:val="ListParagraph"/>
        <w:numPr>
          <w:ilvl w:val="0"/>
          <w:numId w:val="2"/>
        </w:numPr>
        <w:rPr>
          <w:rFonts w:cstheme="minorHAnsi"/>
          <w:color w:val="000000" w:themeColor="text1"/>
        </w:rPr>
      </w:pPr>
      <w:r w:rsidRPr="00BD5DCD">
        <w:rPr>
          <w:rFonts w:cstheme="minorHAnsi"/>
          <w:color w:val="000000" w:themeColor="text1"/>
        </w:rPr>
        <w:t>IDVA service</w:t>
      </w:r>
    </w:p>
    <w:p w14:paraId="60454DFC" w14:textId="77777777" w:rsidR="00BD5DCD" w:rsidRPr="00BD5DCD" w:rsidRDefault="00BD5DCD" w:rsidP="007B7A3E">
      <w:pPr>
        <w:pStyle w:val="ListParagraph"/>
        <w:numPr>
          <w:ilvl w:val="0"/>
          <w:numId w:val="2"/>
        </w:numPr>
        <w:rPr>
          <w:rFonts w:cstheme="minorHAnsi"/>
          <w:color w:val="000000" w:themeColor="text1"/>
        </w:rPr>
      </w:pPr>
      <w:r w:rsidRPr="00BD5DCD">
        <w:rPr>
          <w:rFonts w:cstheme="minorHAnsi"/>
          <w:color w:val="000000" w:themeColor="text1"/>
        </w:rPr>
        <w:t>Probation</w:t>
      </w:r>
    </w:p>
    <w:p w14:paraId="5DCDA12D" w14:textId="77777777" w:rsidR="00BD5DCD" w:rsidRDefault="00BD5DCD" w:rsidP="007B7A3E">
      <w:pPr>
        <w:pStyle w:val="ListParagraph"/>
        <w:numPr>
          <w:ilvl w:val="0"/>
          <w:numId w:val="2"/>
        </w:numPr>
        <w:rPr>
          <w:rFonts w:cstheme="minorHAnsi"/>
          <w:color w:val="000000" w:themeColor="text1"/>
        </w:rPr>
      </w:pPr>
      <w:r w:rsidRPr="00BD5DCD">
        <w:rPr>
          <w:rFonts w:cstheme="minorHAnsi"/>
          <w:color w:val="000000" w:themeColor="text1"/>
        </w:rPr>
        <w:t>Rape Crisis</w:t>
      </w:r>
    </w:p>
    <w:p w14:paraId="34AD1304" w14:textId="77777777" w:rsidR="00BD5DCD" w:rsidRDefault="00BD5DCD" w:rsidP="007B7A3E">
      <w:pPr>
        <w:pStyle w:val="ListParagraph"/>
        <w:numPr>
          <w:ilvl w:val="0"/>
          <w:numId w:val="2"/>
        </w:numPr>
        <w:rPr>
          <w:rFonts w:cstheme="minorHAnsi"/>
          <w:color w:val="000000" w:themeColor="text1"/>
        </w:rPr>
      </w:pPr>
      <w:r w:rsidRPr="00BD5DCD">
        <w:rPr>
          <w:rFonts w:cstheme="minorHAnsi"/>
          <w:color w:val="000000" w:themeColor="text1"/>
        </w:rPr>
        <w:t>Refuge</w:t>
      </w:r>
    </w:p>
    <w:p w14:paraId="45CD5393" w14:textId="175B71DA" w:rsidR="00C25AFF" w:rsidRPr="00774700" w:rsidRDefault="00C25AFF" w:rsidP="00F602A2">
      <w:pPr>
        <w:rPr>
          <w:rFonts w:cstheme="minorHAnsi"/>
          <w:b/>
          <w:bCs/>
          <w:color w:val="000000" w:themeColor="text1"/>
        </w:rPr>
      </w:pPr>
      <w:r w:rsidRPr="00C25AFF">
        <w:rPr>
          <w:rFonts w:cstheme="minorHAnsi"/>
          <w:color w:val="000000" w:themeColor="text1"/>
        </w:rPr>
        <w:t>Total number of survivors spoken to- 3</w:t>
      </w:r>
    </w:p>
    <w:p w14:paraId="2A2B8898" w14:textId="5A62242F" w:rsidR="00C25AFF" w:rsidRPr="00774700" w:rsidRDefault="00853317" w:rsidP="00C25AFF">
      <w:pPr>
        <w:pStyle w:val="Subtitle"/>
        <w:rPr>
          <w:rFonts w:cstheme="minorHAnsi"/>
          <w:b/>
          <w:bCs/>
          <w:color w:val="000000" w:themeColor="text1"/>
        </w:rPr>
      </w:pPr>
      <w:r>
        <w:rPr>
          <w:rFonts w:cstheme="minorHAnsi"/>
          <w:b/>
          <w:bCs/>
          <w:color w:val="000000" w:themeColor="text1"/>
        </w:rPr>
        <w:t>6.1</w:t>
      </w:r>
      <w:r w:rsidR="00C25AFF" w:rsidRPr="00774700">
        <w:rPr>
          <w:rFonts w:cstheme="minorHAnsi"/>
          <w:b/>
          <w:bCs/>
          <w:color w:val="000000" w:themeColor="text1"/>
        </w:rPr>
        <w:t xml:space="preserve"> Pathway Mapping- End to End Support Journey</w:t>
      </w:r>
    </w:p>
    <w:p w14:paraId="68432920" w14:textId="60AE0A8F" w:rsidR="005555F7" w:rsidRPr="00C25AFF" w:rsidRDefault="005555F7" w:rsidP="00D56E8D">
      <w:pPr>
        <w:jc w:val="center"/>
        <w:rPr>
          <w:rFonts w:cstheme="minorHAnsi"/>
          <w:b/>
          <w:bCs/>
          <w:color w:val="000000" w:themeColor="text1"/>
          <w:u w:val="single"/>
        </w:rPr>
      </w:pPr>
      <w:r w:rsidRPr="00C25AFF">
        <w:rPr>
          <w:rFonts w:cstheme="minorHAnsi"/>
          <w:b/>
          <w:bCs/>
          <w:color w:val="000000" w:themeColor="text1"/>
          <w:u w:val="single"/>
        </w:rPr>
        <w:t>Case Study- Number 1</w:t>
      </w:r>
    </w:p>
    <w:p w14:paraId="73A35248" w14:textId="77777777" w:rsidR="00FE2CFA" w:rsidRPr="00C25AFF" w:rsidRDefault="00896585" w:rsidP="0083614B">
      <w:pPr>
        <w:rPr>
          <w:rFonts w:cstheme="minorHAnsi"/>
          <w:b/>
          <w:bCs/>
          <w:i/>
          <w:iCs/>
          <w:color w:val="000000" w:themeColor="text1"/>
        </w:rPr>
      </w:pPr>
      <w:r w:rsidRPr="00C25AFF">
        <w:rPr>
          <w:rFonts w:cstheme="minorHAnsi"/>
          <w:b/>
          <w:bCs/>
          <w:i/>
          <w:iCs/>
          <w:color w:val="000000" w:themeColor="text1"/>
        </w:rPr>
        <w:t>Identification/ Entry Point</w:t>
      </w:r>
    </w:p>
    <w:p w14:paraId="13EFAFA3" w14:textId="573A5387" w:rsidR="00896585" w:rsidRPr="00C25AFF" w:rsidRDefault="00896585" w:rsidP="0083614B">
      <w:pPr>
        <w:rPr>
          <w:rFonts w:cstheme="minorHAnsi"/>
          <w:color w:val="000000" w:themeColor="text1"/>
        </w:rPr>
      </w:pPr>
      <w:r w:rsidRPr="00C25AFF">
        <w:rPr>
          <w:rFonts w:cstheme="minorHAnsi"/>
          <w:color w:val="000000" w:themeColor="text1"/>
        </w:rPr>
        <w:t xml:space="preserve">Referred through Change Grow Live (CGL) and Police </w:t>
      </w:r>
    </w:p>
    <w:p w14:paraId="7F12156C" w14:textId="77777777" w:rsidR="00FE2CFA" w:rsidRPr="00C25AFF" w:rsidRDefault="00896585" w:rsidP="0083614B">
      <w:pPr>
        <w:rPr>
          <w:rFonts w:cstheme="minorHAnsi"/>
          <w:b/>
          <w:bCs/>
          <w:i/>
          <w:iCs/>
          <w:color w:val="000000" w:themeColor="text1"/>
        </w:rPr>
      </w:pPr>
      <w:r w:rsidRPr="00C25AFF">
        <w:rPr>
          <w:rFonts w:cstheme="minorHAnsi"/>
          <w:b/>
          <w:bCs/>
          <w:i/>
          <w:iCs/>
          <w:color w:val="000000" w:themeColor="text1"/>
        </w:rPr>
        <w:t>Victim Profile</w:t>
      </w:r>
    </w:p>
    <w:p w14:paraId="4B91D123" w14:textId="20978CAB" w:rsidR="00896585" w:rsidRPr="00C25AFF" w:rsidRDefault="00896585" w:rsidP="0083614B">
      <w:pPr>
        <w:rPr>
          <w:rFonts w:cstheme="minorHAnsi"/>
          <w:color w:val="000000" w:themeColor="text1"/>
        </w:rPr>
      </w:pPr>
      <w:r w:rsidRPr="00C25AFF">
        <w:rPr>
          <w:rFonts w:cstheme="minorHAnsi"/>
          <w:color w:val="000000" w:themeColor="text1"/>
        </w:rPr>
        <w:t xml:space="preserve">Male, Late 40s, some physical illnesses </w:t>
      </w:r>
    </w:p>
    <w:p w14:paraId="52DAE5E1" w14:textId="31873154" w:rsidR="00896585" w:rsidRPr="00C25AFF" w:rsidRDefault="00896585" w:rsidP="0083614B">
      <w:pPr>
        <w:rPr>
          <w:rFonts w:cstheme="minorHAnsi"/>
          <w:color w:val="000000" w:themeColor="text1"/>
        </w:rPr>
      </w:pPr>
      <w:r w:rsidRPr="00C25AFF">
        <w:rPr>
          <w:rFonts w:cstheme="minorHAnsi"/>
          <w:color w:val="000000" w:themeColor="text1"/>
        </w:rPr>
        <w:t xml:space="preserve">Client needed moved out of current accommodation where he was living in home with perpetrator and she owned the house. </w:t>
      </w:r>
    </w:p>
    <w:p w14:paraId="5C06DFDD" w14:textId="3D8E0E63" w:rsidR="00896585" w:rsidRPr="00C25AFF" w:rsidRDefault="00896585" w:rsidP="0083614B">
      <w:pPr>
        <w:rPr>
          <w:rFonts w:cstheme="minorHAnsi"/>
          <w:color w:val="000000" w:themeColor="text1"/>
        </w:rPr>
      </w:pPr>
      <w:r w:rsidRPr="00C25AFF">
        <w:rPr>
          <w:rFonts w:cstheme="minorHAnsi"/>
          <w:color w:val="000000" w:themeColor="text1"/>
        </w:rPr>
        <w:t xml:space="preserve">Client needed and wanted to move town and get away from culture of street drinking and drugs. Client left situation with no ID, money, or clothes.  </w:t>
      </w:r>
    </w:p>
    <w:p w14:paraId="72F6DD39" w14:textId="77777777" w:rsidR="00FE2CFA" w:rsidRPr="00C25AFF" w:rsidRDefault="00896585" w:rsidP="0083614B">
      <w:pPr>
        <w:rPr>
          <w:rFonts w:cstheme="minorHAnsi"/>
          <w:b/>
          <w:bCs/>
          <w:i/>
          <w:iCs/>
          <w:color w:val="000000" w:themeColor="text1"/>
        </w:rPr>
      </w:pPr>
      <w:r w:rsidRPr="00C25AFF">
        <w:rPr>
          <w:rFonts w:cstheme="minorHAnsi"/>
          <w:b/>
          <w:bCs/>
          <w:i/>
          <w:iCs/>
          <w:color w:val="000000" w:themeColor="text1"/>
        </w:rPr>
        <w:t>Victim/ Survivor Needs within Safe Accommodation</w:t>
      </w:r>
    </w:p>
    <w:p w14:paraId="56151C01" w14:textId="3ACD59B2" w:rsidR="00896585" w:rsidRPr="00C25AFF" w:rsidRDefault="00896585" w:rsidP="0083614B">
      <w:pPr>
        <w:rPr>
          <w:rFonts w:cstheme="minorHAnsi"/>
          <w:color w:val="000000" w:themeColor="text1"/>
        </w:rPr>
      </w:pPr>
      <w:r w:rsidRPr="00C25AFF">
        <w:rPr>
          <w:rFonts w:cstheme="minorHAnsi"/>
          <w:color w:val="000000" w:themeColor="text1"/>
        </w:rPr>
        <w:t xml:space="preserve">Client needed help to access public funds, open a bank account, get food and continued work on his alcohol and drug addiction. </w:t>
      </w:r>
      <w:r w:rsidR="00AF7585" w:rsidRPr="00C25AFF">
        <w:rPr>
          <w:rFonts w:cstheme="minorHAnsi"/>
          <w:color w:val="000000" w:themeColor="text1"/>
        </w:rPr>
        <w:t>He was also previously a perpetrator of domestic abuse</w:t>
      </w:r>
      <w:r w:rsidR="005555F7" w:rsidRPr="00C25AFF">
        <w:rPr>
          <w:rFonts w:cstheme="minorHAnsi"/>
          <w:color w:val="000000" w:themeColor="text1"/>
        </w:rPr>
        <w:t xml:space="preserve"> so needed support regarding his own behaviour. </w:t>
      </w:r>
    </w:p>
    <w:p w14:paraId="1D882D65" w14:textId="77777777" w:rsidR="00FE2CFA" w:rsidRPr="00C25AFF" w:rsidRDefault="00896585" w:rsidP="0083614B">
      <w:pPr>
        <w:rPr>
          <w:rFonts w:cstheme="minorHAnsi"/>
          <w:b/>
          <w:bCs/>
          <w:i/>
          <w:iCs/>
          <w:color w:val="000000" w:themeColor="text1"/>
        </w:rPr>
      </w:pPr>
      <w:r w:rsidRPr="00C25AFF">
        <w:rPr>
          <w:rFonts w:cstheme="minorHAnsi"/>
          <w:b/>
          <w:bCs/>
          <w:i/>
          <w:iCs/>
          <w:color w:val="000000" w:themeColor="text1"/>
        </w:rPr>
        <w:t>Support given</w:t>
      </w:r>
    </w:p>
    <w:p w14:paraId="2F5645EF" w14:textId="4C91E1C0" w:rsidR="00896585" w:rsidRPr="00C25AFF" w:rsidRDefault="00D93A67" w:rsidP="0083614B">
      <w:pPr>
        <w:rPr>
          <w:rFonts w:cstheme="minorHAnsi"/>
          <w:color w:val="000000" w:themeColor="text1"/>
        </w:rPr>
      </w:pPr>
      <w:r>
        <w:rPr>
          <w:rFonts w:cstheme="minorHAnsi"/>
          <w:color w:val="000000" w:themeColor="text1"/>
        </w:rPr>
        <w:t xml:space="preserve">A </w:t>
      </w:r>
      <w:r w:rsidR="00896585" w:rsidRPr="00C25AFF">
        <w:rPr>
          <w:rFonts w:cstheme="minorHAnsi"/>
          <w:color w:val="000000" w:themeColor="text1"/>
        </w:rPr>
        <w:t xml:space="preserve">district council successfully got him out the town and into temporary accommodation. </w:t>
      </w:r>
    </w:p>
    <w:p w14:paraId="1EC60E0F" w14:textId="77777777" w:rsidR="00FE2CFA" w:rsidRPr="00C25AFF" w:rsidRDefault="00AF7585" w:rsidP="0083614B">
      <w:pPr>
        <w:rPr>
          <w:rFonts w:cstheme="minorHAnsi"/>
          <w:b/>
          <w:bCs/>
          <w:i/>
          <w:iCs/>
          <w:color w:val="000000" w:themeColor="text1"/>
        </w:rPr>
      </w:pPr>
      <w:r w:rsidRPr="00C25AFF">
        <w:rPr>
          <w:rFonts w:cstheme="minorHAnsi"/>
          <w:b/>
          <w:bCs/>
          <w:i/>
          <w:iCs/>
          <w:color w:val="000000" w:themeColor="text1"/>
        </w:rPr>
        <w:t>Follow on Support</w:t>
      </w:r>
    </w:p>
    <w:p w14:paraId="2CE995C2" w14:textId="663BCA20" w:rsidR="00AF7585" w:rsidRPr="00C25AFF" w:rsidRDefault="00AF7585" w:rsidP="0083614B">
      <w:pPr>
        <w:rPr>
          <w:rFonts w:cstheme="minorHAnsi"/>
          <w:color w:val="000000" w:themeColor="text1"/>
        </w:rPr>
      </w:pPr>
      <w:r w:rsidRPr="00C25AFF">
        <w:rPr>
          <w:rFonts w:cstheme="minorHAnsi"/>
          <w:color w:val="000000" w:themeColor="text1"/>
        </w:rPr>
        <w:t xml:space="preserve">The client’s Independent Domestic Abuse Adviser (IDVA) helped him apply for public funds, get ID replacements, and open a bank account. The client was referred to a church where he could get hot meals during the day. Flexible funding was applied for to provide clothing. CGL continued supporting the client, including taking food parcels to the temporary accommodation. He was eventually </w:t>
      </w:r>
      <w:r w:rsidRPr="00C25AFF">
        <w:rPr>
          <w:rFonts w:cstheme="minorHAnsi"/>
          <w:color w:val="000000" w:themeColor="text1"/>
        </w:rPr>
        <w:lastRenderedPageBreak/>
        <w:t>offered permanent accommodation from the housing team at Fenland who had found him suitable accommodation, a bungalow, to account for his physical illness.</w:t>
      </w:r>
    </w:p>
    <w:p w14:paraId="06AB5053" w14:textId="77777777" w:rsidR="00FE2CFA" w:rsidRPr="00C25AFF" w:rsidRDefault="00AF7585" w:rsidP="0083614B">
      <w:pPr>
        <w:rPr>
          <w:rFonts w:cstheme="minorHAnsi"/>
          <w:b/>
          <w:bCs/>
          <w:i/>
          <w:iCs/>
          <w:color w:val="000000" w:themeColor="text1"/>
        </w:rPr>
      </w:pPr>
      <w:r w:rsidRPr="00C25AFF">
        <w:rPr>
          <w:rFonts w:cstheme="minorHAnsi"/>
          <w:b/>
          <w:bCs/>
          <w:i/>
          <w:iCs/>
          <w:color w:val="000000" w:themeColor="text1"/>
        </w:rPr>
        <w:t>Outcome</w:t>
      </w:r>
    </w:p>
    <w:p w14:paraId="54C8D115" w14:textId="0330EAC6" w:rsidR="00AF7585" w:rsidRPr="00C25AFF" w:rsidRDefault="00AF7585" w:rsidP="0083614B">
      <w:pPr>
        <w:rPr>
          <w:rFonts w:cstheme="minorHAnsi"/>
          <w:color w:val="000000" w:themeColor="text1"/>
        </w:rPr>
      </w:pPr>
      <w:r w:rsidRPr="00C25AFF">
        <w:rPr>
          <w:rFonts w:cstheme="minorHAnsi"/>
          <w:color w:val="000000" w:themeColor="text1"/>
        </w:rPr>
        <w:t xml:space="preserve">Client died from drug related death. Prior to death client was very positive about his recovery and actively engaging with agencies. Moreover, agencies were successfully working together to support client. </w:t>
      </w:r>
    </w:p>
    <w:p w14:paraId="3871CB0A" w14:textId="59AAB192" w:rsidR="005555F7" w:rsidRPr="00C25AFF" w:rsidRDefault="005555F7" w:rsidP="00D56E8D">
      <w:pPr>
        <w:jc w:val="center"/>
        <w:rPr>
          <w:rFonts w:cstheme="minorHAnsi"/>
          <w:b/>
          <w:bCs/>
          <w:color w:val="000000" w:themeColor="text1"/>
          <w:u w:val="single"/>
        </w:rPr>
      </w:pPr>
      <w:r w:rsidRPr="00C25AFF">
        <w:rPr>
          <w:rFonts w:cstheme="minorHAnsi"/>
          <w:b/>
          <w:bCs/>
          <w:color w:val="000000" w:themeColor="text1"/>
          <w:u w:val="single"/>
        </w:rPr>
        <w:t>Case Study- Number 2</w:t>
      </w:r>
    </w:p>
    <w:p w14:paraId="70DCB775" w14:textId="3FE8B00C" w:rsidR="00FE2CFA" w:rsidRPr="00C25AFF" w:rsidRDefault="003566F7" w:rsidP="0083614B">
      <w:pPr>
        <w:rPr>
          <w:rFonts w:cstheme="minorHAnsi"/>
          <w:b/>
          <w:bCs/>
          <w:i/>
          <w:iCs/>
          <w:color w:val="000000" w:themeColor="text1"/>
        </w:rPr>
      </w:pPr>
      <w:r w:rsidRPr="00C25AFF">
        <w:rPr>
          <w:rFonts w:cstheme="minorHAnsi"/>
          <w:b/>
          <w:bCs/>
          <w:i/>
          <w:iCs/>
          <w:color w:val="000000" w:themeColor="text1"/>
        </w:rPr>
        <w:t>Identification/ Entry Point</w:t>
      </w:r>
    </w:p>
    <w:p w14:paraId="0D5EB00B" w14:textId="17D210D7" w:rsidR="003566F7" w:rsidRPr="00C25AFF" w:rsidRDefault="003566F7" w:rsidP="0083614B">
      <w:pPr>
        <w:rPr>
          <w:rFonts w:cstheme="minorHAnsi"/>
          <w:color w:val="000000" w:themeColor="text1"/>
        </w:rPr>
      </w:pPr>
      <w:r w:rsidRPr="00C25AFF">
        <w:rPr>
          <w:rFonts w:cstheme="minorHAnsi"/>
          <w:color w:val="000000" w:themeColor="text1"/>
        </w:rPr>
        <w:t>Cambridge City Council and Police</w:t>
      </w:r>
    </w:p>
    <w:p w14:paraId="4ADA8AF0" w14:textId="77777777" w:rsidR="00FE2CFA" w:rsidRPr="00C25AFF" w:rsidRDefault="003566F7" w:rsidP="0083614B">
      <w:pPr>
        <w:rPr>
          <w:rFonts w:cstheme="minorHAnsi"/>
          <w:b/>
          <w:bCs/>
          <w:i/>
          <w:iCs/>
          <w:color w:val="000000" w:themeColor="text1"/>
        </w:rPr>
      </w:pPr>
      <w:r w:rsidRPr="00C25AFF">
        <w:rPr>
          <w:rFonts w:cstheme="minorHAnsi"/>
          <w:b/>
          <w:bCs/>
          <w:i/>
          <w:iCs/>
          <w:color w:val="000000" w:themeColor="text1"/>
        </w:rPr>
        <w:t>Victim Profile</w:t>
      </w:r>
    </w:p>
    <w:p w14:paraId="1F184EC0" w14:textId="64A99DB3" w:rsidR="003566F7" w:rsidRPr="00C25AFF" w:rsidRDefault="003566F7" w:rsidP="0083614B">
      <w:pPr>
        <w:rPr>
          <w:rFonts w:cstheme="minorHAnsi"/>
          <w:color w:val="000000" w:themeColor="text1"/>
        </w:rPr>
      </w:pPr>
      <w:r w:rsidRPr="00C25AFF">
        <w:rPr>
          <w:rFonts w:cstheme="minorHAnsi"/>
          <w:color w:val="000000" w:themeColor="text1"/>
        </w:rPr>
        <w:t xml:space="preserve">Female, 30-40, full time </w:t>
      </w:r>
      <w:proofErr w:type="spellStart"/>
      <w:r w:rsidRPr="00C25AFF">
        <w:rPr>
          <w:rFonts w:cstheme="minorHAnsi"/>
          <w:color w:val="000000" w:themeColor="text1"/>
        </w:rPr>
        <w:t>carer</w:t>
      </w:r>
      <w:proofErr w:type="spellEnd"/>
      <w:r w:rsidRPr="00C25AFF">
        <w:rPr>
          <w:rFonts w:cstheme="minorHAnsi"/>
          <w:color w:val="000000" w:themeColor="text1"/>
        </w:rPr>
        <w:t xml:space="preserve"> for </w:t>
      </w:r>
      <w:r w:rsidR="005555F7" w:rsidRPr="00C25AFF">
        <w:rPr>
          <w:rFonts w:cstheme="minorHAnsi"/>
          <w:color w:val="000000" w:themeColor="text1"/>
        </w:rPr>
        <w:t xml:space="preserve">child with </w:t>
      </w:r>
      <w:r w:rsidR="00D93A67">
        <w:rPr>
          <w:rFonts w:cstheme="minorHAnsi"/>
          <w:color w:val="000000" w:themeColor="text1"/>
        </w:rPr>
        <w:t xml:space="preserve">multiple </w:t>
      </w:r>
      <w:r w:rsidR="005555F7" w:rsidRPr="00C25AFF">
        <w:rPr>
          <w:rFonts w:cstheme="minorHAnsi"/>
          <w:color w:val="000000" w:themeColor="text1"/>
        </w:rPr>
        <w:t>disabilit</w:t>
      </w:r>
      <w:r w:rsidR="00D93A67">
        <w:rPr>
          <w:rFonts w:cstheme="minorHAnsi"/>
          <w:color w:val="000000" w:themeColor="text1"/>
        </w:rPr>
        <w:t>ies</w:t>
      </w:r>
      <w:r w:rsidRPr="00C25AFF">
        <w:rPr>
          <w:rFonts w:cstheme="minorHAnsi"/>
          <w:color w:val="000000" w:themeColor="text1"/>
        </w:rPr>
        <w:t>.</w:t>
      </w:r>
    </w:p>
    <w:p w14:paraId="60898BC9" w14:textId="0AB8FAB1" w:rsidR="003566F7" w:rsidRPr="00C25AFF" w:rsidRDefault="003566F7" w:rsidP="0083614B">
      <w:pPr>
        <w:rPr>
          <w:rFonts w:cstheme="minorHAnsi"/>
          <w:color w:val="000000" w:themeColor="text1"/>
        </w:rPr>
      </w:pPr>
      <w:r w:rsidRPr="00C25AFF">
        <w:rPr>
          <w:rFonts w:cstheme="minorHAnsi"/>
          <w:color w:val="000000" w:themeColor="text1"/>
        </w:rPr>
        <w:t xml:space="preserve">Client had left abusive relationship on several occasions and reconciled. She was living with perpetrator when she became known to the service. </w:t>
      </w:r>
    </w:p>
    <w:p w14:paraId="75761B0F" w14:textId="5040A1D5" w:rsidR="003566F7" w:rsidRPr="00C25AFF" w:rsidRDefault="003566F7" w:rsidP="0083614B">
      <w:pPr>
        <w:rPr>
          <w:rFonts w:cstheme="minorHAnsi"/>
          <w:color w:val="000000" w:themeColor="text1"/>
        </w:rPr>
      </w:pPr>
      <w:r w:rsidRPr="00C25AFF">
        <w:rPr>
          <w:rFonts w:cstheme="minorHAnsi"/>
          <w:color w:val="000000" w:themeColor="text1"/>
        </w:rPr>
        <w:t xml:space="preserve">Client was in an extremely coercive and controlling relationship. It was unsafe to obtain documents as they were being locked away by perpetrator and equipment </w:t>
      </w:r>
      <w:r w:rsidR="005555F7" w:rsidRPr="00C25AFF">
        <w:rPr>
          <w:rFonts w:cstheme="minorHAnsi"/>
          <w:color w:val="000000" w:themeColor="text1"/>
        </w:rPr>
        <w:t>for child with disability were in house and it was hard to move.</w:t>
      </w:r>
    </w:p>
    <w:p w14:paraId="280ED668" w14:textId="77777777" w:rsidR="00FE2CFA" w:rsidRPr="00C25AFF" w:rsidRDefault="003566F7" w:rsidP="0083614B">
      <w:pPr>
        <w:rPr>
          <w:rFonts w:cstheme="minorHAnsi"/>
          <w:b/>
          <w:bCs/>
          <w:i/>
          <w:iCs/>
          <w:color w:val="000000" w:themeColor="text1"/>
        </w:rPr>
      </w:pPr>
      <w:r w:rsidRPr="00C25AFF">
        <w:rPr>
          <w:rFonts w:cstheme="minorHAnsi"/>
          <w:b/>
          <w:bCs/>
          <w:i/>
          <w:iCs/>
          <w:color w:val="000000" w:themeColor="text1"/>
        </w:rPr>
        <w:t>Victim/ Survivor Needs within Safe Accommodation</w:t>
      </w:r>
    </w:p>
    <w:p w14:paraId="0B730936" w14:textId="5553862A" w:rsidR="003566F7" w:rsidRPr="00C25AFF" w:rsidRDefault="005555F7" w:rsidP="0083614B">
      <w:pPr>
        <w:rPr>
          <w:rFonts w:cstheme="minorHAnsi"/>
          <w:color w:val="000000" w:themeColor="text1"/>
        </w:rPr>
      </w:pPr>
      <w:r w:rsidRPr="00C25AFF">
        <w:rPr>
          <w:rFonts w:cstheme="minorHAnsi"/>
          <w:color w:val="000000" w:themeColor="text1"/>
        </w:rPr>
        <w:t xml:space="preserve">The client needed accommodation suitable </w:t>
      </w:r>
      <w:r w:rsidR="00D93A67">
        <w:rPr>
          <w:rFonts w:cstheme="minorHAnsi"/>
          <w:color w:val="000000" w:themeColor="text1"/>
        </w:rPr>
        <w:t>the needs of the child.</w:t>
      </w:r>
    </w:p>
    <w:p w14:paraId="2AC3CB86" w14:textId="77777777" w:rsidR="00FE2CFA" w:rsidRPr="00C25AFF" w:rsidRDefault="005555F7" w:rsidP="0083614B">
      <w:pPr>
        <w:rPr>
          <w:rFonts w:cstheme="minorHAnsi"/>
          <w:b/>
          <w:bCs/>
          <w:i/>
          <w:iCs/>
          <w:color w:val="000000" w:themeColor="text1"/>
        </w:rPr>
      </w:pPr>
      <w:r w:rsidRPr="00C25AFF">
        <w:rPr>
          <w:rFonts w:cstheme="minorHAnsi"/>
          <w:b/>
          <w:bCs/>
          <w:i/>
          <w:iCs/>
          <w:color w:val="000000" w:themeColor="text1"/>
        </w:rPr>
        <w:t>Support given</w:t>
      </w:r>
    </w:p>
    <w:p w14:paraId="51946FB3" w14:textId="617042E9" w:rsidR="005555F7" w:rsidRPr="00C25AFF" w:rsidRDefault="005555F7" w:rsidP="0083614B">
      <w:pPr>
        <w:rPr>
          <w:rFonts w:cstheme="minorHAnsi"/>
          <w:color w:val="000000" w:themeColor="text1"/>
        </w:rPr>
      </w:pPr>
      <w:r w:rsidRPr="00C25AFF">
        <w:rPr>
          <w:rFonts w:cstheme="minorHAnsi"/>
          <w:color w:val="000000" w:themeColor="text1"/>
        </w:rPr>
        <w:t>The housing advisor started by filling out the Domestic Abuse, Stalking and Honour Based Violence form. The housing team then worked with the police (who had awareness of situation through previous police report) and organised mechanism to engage with client through Cambridge and Peterborough Foundation trust, to ensure perpetrator didn’t become aware. Together with the police they were able to form an exemption for the client to show documentation and moved her to an emergency band to get her into social housing. Client was also supported by directing her to resources.</w:t>
      </w:r>
    </w:p>
    <w:p w14:paraId="7A991849" w14:textId="77777777" w:rsidR="00FE2CFA" w:rsidRPr="00C25AFF" w:rsidRDefault="005555F7" w:rsidP="0083614B">
      <w:pPr>
        <w:rPr>
          <w:rFonts w:cstheme="minorHAnsi"/>
          <w:b/>
          <w:bCs/>
          <w:i/>
          <w:iCs/>
          <w:color w:val="000000" w:themeColor="text1"/>
        </w:rPr>
      </w:pPr>
      <w:r w:rsidRPr="00C25AFF">
        <w:rPr>
          <w:rFonts w:cstheme="minorHAnsi"/>
          <w:b/>
          <w:bCs/>
          <w:i/>
          <w:iCs/>
          <w:color w:val="000000" w:themeColor="text1"/>
        </w:rPr>
        <w:t>Follow on support</w:t>
      </w:r>
    </w:p>
    <w:p w14:paraId="2C8E844F" w14:textId="26E3574E" w:rsidR="005555F7" w:rsidRPr="00C25AFF" w:rsidRDefault="005555F7" w:rsidP="0083614B">
      <w:pPr>
        <w:rPr>
          <w:rFonts w:cstheme="minorHAnsi"/>
          <w:color w:val="000000" w:themeColor="text1"/>
        </w:rPr>
      </w:pPr>
      <w:r w:rsidRPr="00C25AFF">
        <w:rPr>
          <w:rFonts w:cstheme="minorHAnsi"/>
          <w:color w:val="000000" w:themeColor="text1"/>
        </w:rPr>
        <w:t xml:space="preserve">When offer for housing became available, Cambridge city council explained to housing officer the mechanism to contact the client. </w:t>
      </w:r>
    </w:p>
    <w:p w14:paraId="31ECE3C0" w14:textId="77777777" w:rsidR="00FE2CFA" w:rsidRPr="00C25AFF" w:rsidRDefault="005555F7" w:rsidP="005555F7">
      <w:pPr>
        <w:tabs>
          <w:tab w:val="left" w:pos="5252"/>
        </w:tabs>
        <w:rPr>
          <w:rFonts w:cstheme="minorHAnsi"/>
          <w:b/>
          <w:bCs/>
          <w:i/>
          <w:iCs/>
          <w:color w:val="000000" w:themeColor="text1"/>
        </w:rPr>
      </w:pPr>
      <w:r w:rsidRPr="00C25AFF">
        <w:rPr>
          <w:rFonts w:cstheme="minorHAnsi"/>
          <w:b/>
          <w:bCs/>
          <w:i/>
          <w:iCs/>
          <w:color w:val="000000" w:themeColor="text1"/>
        </w:rPr>
        <w:t>Outcome</w:t>
      </w:r>
    </w:p>
    <w:p w14:paraId="1A59CBB1" w14:textId="458ED37B" w:rsidR="005555F7" w:rsidRDefault="005555F7" w:rsidP="005555F7">
      <w:pPr>
        <w:tabs>
          <w:tab w:val="left" w:pos="5252"/>
        </w:tabs>
        <w:rPr>
          <w:rFonts w:cstheme="minorHAnsi"/>
          <w:color w:val="000000" w:themeColor="text1"/>
        </w:rPr>
      </w:pPr>
      <w:r w:rsidRPr="00C25AFF">
        <w:rPr>
          <w:rFonts w:cstheme="minorHAnsi"/>
          <w:color w:val="000000" w:themeColor="text1"/>
        </w:rPr>
        <w:t xml:space="preserve">Client was moved within 2-3 months and </w:t>
      </w:r>
      <w:r w:rsidR="00D93A67">
        <w:rPr>
          <w:rFonts w:cstheme="minorHAnsi"/>
          <w:color w:val="000000" w:themeColor="text1"/>
        </w:rPr>
        <w:t>remains safe</w:t>
      </w:r>
      <w:r w:rsidRPr="00C25AFF">
        <w:rPr>
          <w:rFonts w:cstheme="minorHAnsi"/>
          <w:color w:val="000000" w:themeColor="text1"/>
        </w:rPr>
        <w:t xml:space="preserve">. </w:t>
      </w:r>
    </w:p>
    <w:p w14:paraId="1353F61F" w14:textId="1715ADF9" w:rsidR="00D93A67" w:rsidRDefault="00D93A67" w:rsidP="005555F7">
      <w:pPr>
        <w:tabs>
          <w:tab w:val="left" w:pos="5252"/>
        </w:tabs>
        <w:rPr>
          <w:rFonts w:cstheme="minorHAnsi"/>
          <w:color w:val="000000" w:themeColor="text1"/>
        </w:rPr>
      </w:pPr>
    </w:p>
    <w:p w14:paraId="35BFF177" w14:textId="77777777" w:rsidR="00D93A67" w:rsidRPr="00C25AFF" w:rsidRDefault="00D93A67" w:rsidP="005555F7">
      <w:pPr>
        <w:tabs>
          <w:tab w:val="left" w:pos="5252"/>
        </w:tabs>
        <w:rPr>
          <w:rFonts w:cstheme="minorHAnsi"/>
          <w:color w:val="000000" w:themeColor="text1"/>
        </w:rPr>
      </w:pPr>
    </w:p>
    <w:p w14:paraId="205F7581" w14:textId="20926303" w:rsidR="005555F7" w:rsidRPr="00C25AFF" w:rsidRDefault="008E45BD" w:rsidP="00D56E8D">
      <w:pPr>
        <w:tabs>
          <w:tab w:val="left" w:pos="5252"/>
        </w:tabs>
        <w:jc w:val="center"/>
        <w:rPr>
          <w:rFonts w:cstheme="minorHAnsi"/>
          <w:b/>
          <w:bCs/>
          <w:color w:val="000000" w:themeColor="text1"/>
          <w:u w:val="single"/>
        </w:rPr>
      </w:pPr>
      <w:r w:rsidRPr="00C25AFF">
        <w:rPr>
          <w:rFonts w:cstheme="minorHAnsi"/>
          <w:b/>
          <w:bCs/>
          <w:color w:val="000000" w:themeColor="text1"/>
          <w:u w:val="single"/>
        </w:rPr>
        <w:lastRenderedPageBreak/>
        <w:t>Case Study- Number 3</w:t>
      </w:r>
    </w:p>
    <w:p w14:paraId="2CDC720F" w14:textId="47970845" w:rsidR="008E45BD" w:rsidRPr="00C25AFF" w:rsidRDefault="008E45BD" w:rsidP="008E45BD">
      <w:pPr>
        <w:rPr>
          <w:rFonts w:cstheme="minorHAnsi"/>
          <w:b/>
          <w:bCs/>
          <w:i/>
          <w:iCs/>
          <w:color w:val="000000" w:themeColor="text1"/>
        </w:rPr>
      </w:pPr>
      <w:r w:rsidRPr="00C25AFF">
        <w:rPr>
          <w:rFonts w:cstheme="minorHAnsi"/>
          <w:b/>
          <w:bCs/>
          <w:i/>
          <w:iCs/>
          <w:color w:val="000000" w:themeColor="text1"/>
        </w:rPr>
        <w:t>Identification/ Entry Point</w:t>
      </w:r>
    </w:p>
    <w:p w14:paraId="08250ABF" w14:textId="2A3F536C" w:rsidR="00FE2CFA" w:rsidRPr="00C25AFF" w:rsidRDefault="000E3E80" w:rsidP="008E45BD">
      <w:pPr>
        <w:rPr>
          <w:rFonts w:cstheme="minorHAnsi"/>
          <w:color w:val="000000" w:themeColor="text1"/>
        </w:rPr>
      </w:pPr>
      <w:r>
        <w:rPr>
          <w:rFonts w:cstheme="minorHAnsi"/>
          <w:color w:val="000000" w:themeColor="text1"/>
        </w:rPr>
        <w:t>Police</w:t>
      </w:r>
    </w:p>
    <w:p w14:paraId="0C3CA0D6" w14:textId="77F23B27" w:rsidR="00FE2CFA" w:rsidRDefault="008E45BD" w:rsidP="008E45BD">
      <w:pPr>
        <w:rPr>
          <w:rFonts w:cstheme="minorHAnsi"/>
          <w:b/>
          <w:bCs/>
          <w:i/>
          <w:iCs/>
          <w:color w:val="000000" w:themeColor="text1"/>
        </w:rPr>
      </w:pPr>
      <w:r w:rsidRPr="00C25AFF">
        <w:rPr>
          <w:rFonts w:cstheme="minorHAnsi"/>
          <w:b/>
          <w:bCs/>
          <w:i/>
          <w:iCs/>
          <w:color w:val="000000" w:themeColor="text1"/>
        </w:rPr>
        <w:t>Victim Profile</w:t>
      </w:r>
    </w:p>
    <w:p w14:paraId="39574501" w14:textId="759E3540" w:rsidR="000E3E80" w:rsidRDefault="000E3E80" w:rsidP="008E45BD">
      <w:pPr>
        <w:rPr>
          <w:rFonts w:cstheme="minorHAnsi"/>
          <w:color w:val="000000" w:themeColor="text1"/>
        </w:rPr>
      </w:pPr>
      <w:r>
        <w:rPr>
          <w:rFonts w:cstheme="minorHAnsi"/>
          <w:color w:val="000000" w:themeColor="text1"/>
        </w:rPr>
        <w:t>Female from A8 country</w:t>
      </w:r>
      <w:r w:rsidR="009F471F">
        <w:rPr>
          <w:rFonts w:cstheme="minorHAnsi"/>
          <w:color w:val="000000" w:themeColor="text1"/>
        </w:rPr>
        <w:t xml:space="preserve"> with two daughters.</w:t>
      </w:r>
    </w:p>
    <w:p w14:paraId="2CF95086" w14:textId="77777777" w:rsidR="009F471F" w:rsidRDefault="009F471F" w:rsidP="008E45BD">
      <w:pPr>
        <w:rPr>
          <w:rFonts w:cstheme="minorHAnsi"/>
          <w:color w:val="000000" w:themeColor="text1"/>
        </w:rPr>
      </w:pPr>
      <w:r>
        <w:rPr>
          <w:rFonts w:cstheme="minorHAnsi"/>
          <w:color w:val="000000" w:themeColor="text1"/>
        </w:rPr>
        <w:t xml:space="preserve">Female was referred from police to IDVA service due to an ongoing investigation into two offences. At the time the client became known to the service she had decided that she would travel back to her home country because she wasn’t aware of the support available. </w:t>
      </w:r>
    </w:p>
    <w:p w14:paraId="22D45250" w14:textId="73CDEA8C" w:rsidR="000E3E80" w:rsidRPr="000E3E80" w:rsidRDefault="000E3E80" w:rsidP="008E45BD">
      <w:pPr>
        <w:rPr>
          <w:rFonts w:cstheme="minorHAnsi"/>
          <w:color w:val="000000" w:themeColor="text1"/>
        </w:rPr>
      </w:pPr>
      <w:r>
        <w:rPr>
          <w:rFonts w:cstheme="minorHAnsi"/>
          <w:color w:val="000000" w:themeColor="text1"/>
        </w:rPr>
        <w:t xml:space="preserve"> </w:t>
      </w:r>
      <w:r w:rsidR="009F471F">
        <w:rPr>
          <w:rFonts w:cstheme="minorHAnsi"/>
          <w:color w:val="000000" w:themeColor="text1"/>
        </w:rPr>
        <w:t>Client and two children were at risk of sexual abuse in home country and therefore it was not safe to travel home. It was clear that the client felt pressured to travel home because she was not getting suitable assistance or support in the UK.</w:t>
      </w:r>
    </w:p>
    <w:p w14:paraId="22822C34" w14:textId="77777777" w:rsidR="00FE2CFA" w:rsidRPr="00C25AFF" w:rsidRDefault="008E45BD" w:rsidP="008E45BD">
      <w:pPr>
        <w:rPr>
          <w:rFonts w:cstheme="minorHAnsi"/>
          <w:b/>
          <w:bCs/>
          <w:i/>
          <w:iCs/>
          <w:color w:val="000000" w:themeColor="text1"/>
        </w:rPr>
      </w:pPr>
      <w:r w:rsidRPr="00C25AFF">
        <w:rPr>
          <w:rFonts w:cstheme="minorHAnsi"/>
          <w:b/>
          <w:bCs/>
          <w:i/>
          <w:iCs/>
          <w:color w:val="000000" w:themeColor="text1"/>
        </w:rPr>
        <w:t>Victim/ Survivor Needs within Safe Accommodatio</w:t>
      </w:r>
      <w:r w:rsidR="00FE2CFA" w:rsidRPr="00C25AFF">
        <w:rPr>
          <w:rFonts w:cstheme="minorHAnsi"/>
          <w:b/>
          <w:bCs/>
          <w:i/>
          <w:iCs/>
          <w:color w:val="000000" w:themeColor="text1"/>
        </w:rPr>
        <w:t>n</w:t>
      </w:r>
    </w:p>
    <w:p w14:paraId="500869B9" w14:textId="598F69A8" w:rsidR="008E45BD" w:rsidRPr="00C25AFF" w:rsidRDefault="007D6BFE" w:rsidP="008E45BD">
      <w:pPr>
        <w:rPr>
          <w:rFonts w:cstheme="minorHAnsi"/>
          <w:color w:val="000000" w:themeColor="text1"/>
        </w:rPr>
      </w:pPr>
      <w:r w:rsidRPr="00C25AFF">
        <w:rPr>
          <w:rFonts w:cstheme="minorHAnsi"/>
          <w:color w:val="000000" w:themeColor="text1"/>
        </w:rPr>
        <w:t xml:space="preserve">Accommodation suitable for herself and </w:t>
      </w:r>
      <w:r w:rsidR="009F471F">
        <w:rPr>
          <w:rFonts w:cstheme="minorHAnsi"/>
          <w:color w:val="000000" w:themeColor="text1"/>
        </w:rPr>
        <w:t xml:space="preserve">her two children. </w:t>
      </w:r>
    </w:p>
    <w:p w14:paraId="5E8CFC98" w14:textId="77777777" w:rsidR="00FE2CFA" w:rsidRPr="00C25AFF" w:rsidRDefault="008E45BD" w:rsidP="008E45BD">
      <w:pPr>
        <w:rPr>
          <w:rFonts w:cstheme="minorHAnsi"/>
          <w:b/>
          <w:bCs/>
          <w:i/>
          <w:iCs/>
          <w:color w:val="000000" w:themeColor="text1"/>
        </w:rPr>
      </w:pPr>
      <w:r w:rsidRPr="00C25AFF">
        <w:rPr>
          <w:rFonts w:cstheme="minorHAnsi"/>
          <w:b/>
          <w:bCs/>
          <w:i/>
          <w:iCs/>
          <w:color w:val="000000" w:themeColor="text1"/>
        </w:rPr>
        <w:t>Support given</w:t>
      </w:r>
    </w:p>
    <w:p w14:paraId="6DCCB44C" w14:textId="1F42F3BE" w:rsidR="008E45BD" w:rsidRPr="00C25AFF" w:rsidRDefault="007D6BFE" w:rsidP="008E45BD">
      <w:pPr>
        <w:rPr>
          <w:rFonts w:cstheme="minorHAnsi"/>
          <w:color w:val="000000" w:themeColor="text1"/>
        </w:rPr>
      </w:pPr>
      <w:r w:rsidRPr="00C25AFF">
        <w:rPr>
          <w:rFonts w:cstheme="minorHAnsi"/>
          <w:color w:val="000000" w:themeColor="text1"/>
        </w:rPr>
        <w:t xml:space="preserve">The client’s IDVA </w:t>
      </w:r>
      <w:r w:rsidR="009F471F">
        <w:rPr>
          <w:rFonts w:cstheme="minorHAnsi"/>
          <w:color w:val="000000" w:themeColor="text1"/>
        </w:rPr>
        <w:t xml:space="preserve">informed social care about the risk to the children if the client was to return to her home country. A safeguarding meeting was planned and the IDVA and children’s social care team worked jointly to get client housing outside the area. </w:t>
      </w:r>
      <w:r w:rsidRPr="00C25AFF">
        <w:rPr>
          <w:rFonts w:cstheme="minorHAnsi"/>
          <w:color w:val="000000" w:themeColor="text1"/>
        </w:rPr>
        <w:t xml:space="preserve"> </w:t>
      </w:r>
    </w:p>
    <w:p w14:paraId="3CB7AE1C" w14:textId="77777777" w:rsidR="00FE2CFA" w:rsidRPr="00C25AFF" w:rsidRDefault="008E45BD" w:rsidP="008E45BD">
      <w:pPr>
        <w:rPr>
          <w:rFonts w:cstheme="minorHAnsi"/>
          <w:b/>
          <w:bCs/>
          <w:i/>
          <w:iCs/>
          <w:color w:val="000000" w:themeColor="text1"/>
        </w:rPr>
      </w:pPr>
      <w:r w:rsidRPr="00C25AFF">
        <w:rPr>
          <w:rFonts w:cstheme="minorHAnsi"/>
          <w:b/>
          <w:bCs/>
          <w:i/>
          <w:iCs/>
          <w:color w:val="000000" w:themeColor="text1"/>
        </w:rPr>
        <w:t>Follow on support</w:t>
      </w:r>
    </w:p>
    <w:p w14:paraId="612DBC7F" w14:textId="20FCE7E1" w:rsidR="008E45BD" w:rsidRPr="00C25AFF" w:rsidRDefault="009F471F" w:rsidP="008E45BD">
      <w:pPr>
        <w:rPr>
          <w:rFonts w:cstheme="minorHAnsi"/>
          <w:color w:val="000000" w:themeColor="text1"/>
        </w:rPr>
      </w:pPr>
      <w:r>
        <w:rPr>
          <w:rFonts w:cstheme="minorHAnsi"/>
          <w:color w:val="000000" w:themeColor="text1"/>
        </w:rPr>
        <w:t xml:space="preserve">The client was reallocated outside the area into suitable accommodation with her two children. </w:t>
      </w:r>
    </w:p>
    <w:p w14:paraId="4F3D8DAF" w14:textId="77777777" w:rsidR="00FE2CFA" w:rsidRPr="00C25AFF" w:rsidRDefault="008E45BD" w:rsidP="008E45BD">
      <w:pPr>
        <w:tabs>
          <w:tab w:val="left" w:pos="5252"/>
        </w:tabs>
        <w:rPr>
          <w:rFonts w:cstheme="minorHAnsi"/>
          <w:b/>
          <w:bCs/>
          <w:i/>
          <w:iCs/>
          <w:color w:val="000000" w:themeColor="text1"/>
        </w:rPr>
      </w:pPr>
      <w:r w:rsidRPr="00C25AFF">
        <w:rPr>
          <w:rFonts w:cstheme="minorHAnsi"/>
          <w:b/>
          <w:bCs/>
          <w:i/>
          <w:iCs/>
          <w:color w:val="000000" w:themeColor="text1"/>
        </w:rPr>
        <w:t>Outcome</w:t>
      </w:r>
    </w:p>
    <w:p w14:paraId="32A53BC4" w14:textId="0D076EF0" w:rsidR="008E45BD" w:rsidRPr="00C25AFF" w:rsidRDefault="009F471F" w:rsidP="00FE2CFA">
      <w:pPr>
        <w:tabs>
          <w:tab w:val="left" w:pos="5252"/>
        </w:tabs>
        <w:ind w:left="5252" w:hanging="5252"/>
        <w:rPr>
          <w:rFonts w:cstheme="minorHAnsi"/>
          <w:color w:val="000000" w:themeColor="text1"/>
        </w:rPr>
      </w:pPr>
      <w:r>
        <w:rPr>
          <w:rFonts w:cstheme="minorHAnsi"/>
          <w:color w:val="000000" w:themeColor="text1"/>
        </w:rPr>
        <w:t xml:space="preserve">Client was housed in safe accommodation, working jointly with social care. </w:t>
      </w:r>
    </w:p>
    <w:p w14:paraId="19A18E9B" w14:textId="471C5FC1" w:rsidR="008E45BD" w:rsidRPr="00C25AFF" w:rsidRDefault="008E45BD" w:rsidP="00D56E8D">
      <w:pPr>
        <w:tabs>
          <w:tab w:val="left" w:pos="5252"/>
        </w:tabs>
        <w:jc w:val="center"/>
        <w:rPr>
          <w:rFonts w:cstheme="minorHAnsi"/>
          <w:b/>
          <w:bCs/>
          <w:color w:val="000000" w:themeColor="text1"/>
          <w:u w:val="single"/>
        </w:rPr>
      </w:pPr>
      <w:r w:rsidRPr="00C25AFF">
        <w:rPr>
          <w:rFonts w:cstheme="minorHAnsi"/>
          <w:b/>
          <w:bCs/>
          <w:color w:val="000000" w:themeColor="text1"/>
          <w:u w:val="single"/>
        </w:rPr>
        <w:t>Case Study- Number 4</w:t>
      </w:r>
    </w:p>
    <w:p w14:paraId="02FF1F6E" w14:textId="77777777" w:rsidR="00FE2CFA" w:rsidRPr="00C25AFF" w:rsidRDefault="008E45BD" w:rsidP="008E45BD">
      <w:pPr>
        <w:rPr>
          <w:rFonts w:cstheme="minorHAnsi"/>
          <w:b/>
          <w:bCs/>
          <w:i/>
          <w:iCs/>
          <w:color w:val="000000" w:themeColor="text1"/>
        </w:rPr>
      </w:pPr>
      <w:r w:rsidRPr="00C25AFF">
        <w:rPr>
          <w:rFonts w:cstheme="minorHAnsi"/>
          <w:b/>
          <w:bCs/>
          <w:i/>
          <w:iCs/>
          <w:color w:val="000000" w:themeColor="text1"/>
        </w:rPr>
        <w:t>Identification/ Entry Point</w:t>
      </w:r>
    </w:p>
    <w:p w14:paraId="63656D2A" w14:textId="5A82D7D6" w:rsidR="008E45BD" w:rsidRPr="00C25AFF" w:rsidRDefault="00003730" w:rsidP="008E45BD">
      <w:pPr>
        <w:rPr>
          <w:rFonts w:cstheme="minorHAnsi"/>
          <w:color w:val="000000" w:themeColor="text1"/>
        </w:rPr>
      </w:pPr>
      <w:r>
        <w:rPr>
          <w:rFonts w:cstheme="minorHAnsi"/>
          <w:color w:val="000000" w:themeColor="text1"/>
        </w:rPr>
        <w:t>CGL</w:t>
      </w:r>
    </w:p>
    <w:p w14:paraId="37A8D873" w14:textId="689F09CD" w:rsidR="00FE2CFA" w:rsidRDefault="008E45BD" w:rsidP="008E45BD">
      <w:pPr>
        <w:rPr>
          <w:rFonts w:cstheme="minorHAnsi"/>
          <w:b/>
          <w:bCs/>
          <w:i/>
          <w:iCs/>
          <w:color w:val="000000" w:themeColor="text1"/>
        </w:rPr>
      </w:pPr>
      <w:r w:rsidRPr="00C25AFF">
        <w:rPr>
          <w:rFonts w:cstheme="minorHAnsi"/>
          <w:b/>
          <w:bCs/>
          <w:i/>
          <w:iCs/>
          <w:color w:val="000000" w:themeColor="text1"/>
        </w:rPr>
        <w:t>Victim Profile</w:t>
      </w:r>
    </w:p>
    <w:p w14:paraId="3847EE3E" w14:textId="3930455E" w:rsidR="00003730" w:rsidRDefault="00003730" w:rsidP="008E45BD">
      <w:pPr>
        <w:rPr>
          <w:rFonts w:cstheme="minorHAnsi"/>
          <w:color w:val="000000" w:themeColor="text1"/>
        </w:rPr>
      </w:pPr>
      <w:r>
        <w:rPr>
          <w:rFonts w:cstheme="minorHAnsi"/>
          <w:color w:val="000000" w:themeColor="text1"/>
        </w:rPr>
        <w:t xml:space="preserve">Female, aged 38, White British, </w:t>
      </w:r>
      <w:r w:rsidR="00D93A67">
        <w:rPr>
          <w:rFonts w:cstheme="minorHAnsi"/>
          <w:color w:val="000000" w:themeColor="text1"/>
        </w:rPr>
        <w:t>children over 18 and a primary school child.</w:t>
      </w:r>
    </w:p>
    <w:p w14:paraId="03665D11" w14:textId="541A5FF3" w:rsidR="00003730" w:rsidRDefault="00003730" w:rsidP="008E45BD">
      <w:pPr>
        <w:rPr>
          <w:rFonts w:cstheme="minorHAnsi"/>
          <w:color w:val="000000" w:themeColor="text1"/>
        </w:rPr>
      </w:pPr>
      <w:r>
        <w:rPr>
          <w:rFonts w:cstheme="minorHAnsi"/>
          <w:color w:val="000000" w:themeColor="text1"/>
        </w:rPr>
        <w:t xml:space="preserve">Perpetrator was long term client with CGL, and client’s son was referred for support from impact of father’s drug use. </w:t>
      </w:r>
    </w:p>
    <w:p w14:paraId="502F2158" w14:textId="3244B0AB" w:rsidR="00003730" w:rsidRDefault="00003730" w:rsidP="008E45BD">
      <w:pPr>
        <w:rPr>
          <w:rFonts w:cstheme="minorHAnsi"/>
          <w:color w:val="000000" w:themeColor="text1"/>
        </w:rPr>
      </w:pPr>
      <w:r>
        <w:rPr>
          <w:rFonts w:cstheme="minorHAnsi"/>
          <w:color w:val="000000" w:themeColor="text1"/>
        </w:rPr>
        <w:t xml:space="preserve">Client was not financial dependent on perpetrator, she was employed and claimed benefits. However, due to bedroom tax her rent arrears had been significantly impacted. </w:t>
      </w:r>
    </w:p>
    <w:p w14:paraId="2F0A035C" w14:textId="722B871F" w:rsidR="00003730" w:rsidRDefault="00003730" w:rsidP="008E45BD">
      <w:pPr>
        <w:rPr>
          <w:rFonts w:cstheme="minorHAnsi"/>
          <w:color w:val="000000" w:themeColor="text1"/>
        </w:rPr>
      </w:pPr>
      <w:r>
        <w:rPr>
          <w:rFonts w:cstheme="minorHAnsi"/>
          <w:color w:val="000000" w:themeColor="text1"/>
        </w:rPr>
        <w:lastRenderedPageBreak/>
        <w:t xml:space="preserve">There was a long history of DA with multiple call outs to the home. The case had been open for </w:t>
      </w:r>
      <w:r w:rsidR="00FB1297">
        <w:rPr>
          <w:rFonts w:cstheme="minorHAnsi"/>
          <w:color w:val="000000" w:themeColor="text1"/>
        </w:rPr>
        <w:t>a period</w:t>
      </w:r>
      <w:r>
        <w:rPr>
          <w:rFonts w:cstheme="minorHAnsi"/>
          <w:color w:val="000000" w:themeColor="text1"/>
        </w:rPr>
        <w:t xml:space="preserve"> with early help, but parents were engaging minimally. </w:t>
      </w:r>
    </w:p>
    <w:p w14:paraId="0C5480DF" w14:textId="4CB8FEFC" w:rsidR="00003730" w:rsidRPr="006B2FFD" w:rsidRDefault="00003730" w:rsidP="008E45BD">
      <w:pPr>
        <w:rPr>
          <w:rFonts w:cstheme="minorHAnsi"/>
          <w:color w:val="000000" w:themeColor="text1"/>
        </w:rPr>
      </w:pPr>
      <w:r>
        <w:rPr>
          <w:rFonts w:cstheme="minorHAnsi"/>
          <w:color w:val="000000" w:themeColor="text1"/>
        </w:rPr>
        <w:t xml:space="preserve">Couple would separate and reconcile on a weekly basis and during periods of separation, he would </w:t>
      </w:r>
      <w:r w:rsidRPr="006B2FFD">
        <w:rPr>
          <w:rFonts w:cstheme="minorHAnsi"/>
          <w:color w:val="000000" w:themeColor="text1"/>
        </w:rPr>
        <w:t>continue to harass the family by turning up at the house.</w:t>
      </w:r>
    </w:p>
    <w:p w14:paraId="02997827" w14:textId="575AA2DD" w:rsidR="00003730" w:rsidRPr="00003730" w:rsidRDefault="00003730" w:rsidP="008E45BD">
      <w:pPr>
        <w:rPr>
          <w:rFonts w:cstheme="minorHAnsi"/>
          <w:color w:val="000000" w:themeColor="text1"/>
        </w:rPr>
      </w:pPr>
      <w:r w:rsidRPr="006B2FFD">
        <w:rPr>
          <w:rFonts w:cstheme="minorHAnsi"/>
          <w:color w:val="000000" w:themeColor="text1"/>
        </w:rPr>
        <w:t>Despite the child being present during incidents of DA and on occasion was physically harmed when he intervened during a physical assault by the perpetrator, the risk was marked as low on the</w:t>
      </w:r>
      <w:r w:rsidR="006B2FFD" w:rsidRPr="006B2FFD">
        <w:rPr>
          <w:rFonts w:cstheme="minorHAnsi"/>
          <w:color w:val="000000" w:themeColor="text1"/>
        </w:rPr>
        <w:t xml:space="preserve"> </w:t>
      </w:r>
      <w:r w:rsidR="006B2FFD" w:rsidRPr="006B2FFD">
        <w:rPr>
          <w:rFonts w:cstheme="minorHAnsi"/>
          <w:color w:val="000000" w:themeColor="text1"/>
          <w:shd w:val="clear" w:color="auto" w:fill="FFFFFF"/>
        </w:rPr>
        <w:t>Domestic Abuse, </w:t>
      </w:r>
      <w:hyperlink r:id="rId56" w:history="1">
        <w:r w:rsidR="006B2FFD" w:rsidRPr="006B2FFD">
          <w:rPr>
            <w:rStyle w:val="Hyperlink"/>
            <w:rFonts w:cstheme="minorHAnsi"/>
            <w:color w:val="000000" w:themeColor="text1"/>
            <w:u w:val="none"/>
            <w:shd w:val="clear" w:color="auto" w:fill="FFFFFF"/>
          </w:rPr>
          <w:t>Stalking</w:t>
        </w:r>
      </w:hyperlink>
      <w:r w:rsidR="006B2FFD" w:rsidRPr="006B2FFD">
        <w:rPr>
          <w:rFonts w:cstheme="minorHAnsi"/>
          <w:color w:val="000000" w:themeColor="text1"/>
          <w:shd w:val="clear" w:color="auto" w:fill="FFFFFF"/>
        </w:rPr>
        <w:t> and </w:t>
      </w:r>
      <w:hyperlink r:id="rId57" w:history="1">
        <w:r w:rsidR="006B2FFD" w:rsidRPr="006B2FFD">
          <w:rPr>
            <w:rStyle w:val="Hyperlink"/>
            <w:rFonts w:cstheme="minorHAnsi"/>
            <w:color w:val="000000" w:themeColor="text1"/>
            <w:u w:val="none"/>
            <w:shd w:val="clear" w:color="auto" w:fill="FFFFFF"/>
          </w:rPr>
          <w:t>Honour Based Violence</w:t>
        </w:r>
      </w:hyperlink>
      <w:r w:rsidR="006B2FFD" w:rsidRPr="006B2FFD">
        <w:rPr>
          <w:rFonts w:cstheme="minorHAnsi"/>
          <w:color w:val="000000" w:themeColor="text1"/>
        </w:rPr>
        <w:t xml:space="preserve"> (DASH) </w:t>
      </w:r>
      <w:r w:rsidRPr="006B2FFD">
        <w:rPr>
          <w:rFonts w:cstheme="minorHAnsi"/>
          <w:color w:val="000000" w:themeColor="text1"/>
        </w:rPr>
        <w:t xml:space="preserve">form. </w:t>
      </w:r>
    </w:p>
    <w:p w14:paraId="10234996" w14:textId="77777777" w:rsidR="00FE2CFA" w:rsidRPr="00C25AFF" w:rsidRDefault="008E45BD" w:rsidP="008E45BD">
      <w:pPr>
        <w:rPr>
          <w:rFonts w:cstheme="minorHAnsi"/>
          <w:b/>
          <w:bCs/>
          <w:i/>
          <w:iCs/>
          <w:color w:val="000000" w:themeColor="text1"/>
        </w:rPr>
      </w:pPr>
      <w:r w:rsidRPr="00C25AFF">
        <w:rPr>
          <w:rFonts w:cstheme="minorHAnsi"/>
          <w:b/>
          <w:bCs/>
          <w:i/>
          <w:iCs/>
          <w:color w:val="000000" w:themeColor="text1"/>
        </w:rPr>
        <w:t>Victim/ Survivor Needs within Safe Accommodation</w:t>
      </w:r>
    </w:p>
    <w:p w14:paraId="085F2E18" w14:textId="1FBA0131" w:rsidR="008E45BD" w:rsidRPr="00C25AFF" w:rsidRDefault="00003730" w:rsidP="008E45BD">
      <w:pPr>
        <w:rPr>
          <w:rFonts w:cstheme="minorHAnsi"/>
          <w:color w:val="000000" w:themeColor="text1"/>
        </w:rPr>
      </w:pPr>
      <w:r>
        <w:rPr>
          <w:rFonts w:cstheme="minorHAnsi"/>
          <w:color w:val="000000" w:themeColor="text1"/>
        </w:rPr>
        <w:t xml:space="preserve">Client needs accommodation out of area with her son. </w:t>
      </w:r>
    </w:p>
    <w:p w14:paraId="12D6ECC0" w14:textId="77777777" w:rsidR="00FE2CFA" w:rsidRPr="00C25AFF" w:rsidRDefault="008E45BD" w:rsidP="008E45BD">
      <w:pPr>
        <w:rPr>
          <w:rFonts w:cstheme="minorHAnsi"/>
          <w:b/>
          <w:bCs/>
          <w:i/>
          <w:iCs/>
          <w:color w:val="000000" w:themeColor="text1"/>
        </w:rPr>
      </w:pPr>
      <w:r w:rsidRPr="00C25AFF">
        <w:rPr>
          <w:rFonts w:cstheme="minorHAnsi"/>
          <w:b/>
          <w:bCs/>
          <w:i/>
          <w:iCs/>
          <w:color w:val="000000" w:themeColor="text1"/>
        </w:rPr>
        <w:t>Support given</w:t>
      </w:r>
    </w:p>
    <w:p w14:paraId="4677FA2D" w14:textId="759A8E56" w:rsidR="008E45BD" w:rsidRDefault="00FB1297" w:rsidP="008E45BD">
      <w:pPr>
        <w:rPr>
          <w:rFonts w:cstheme="minorHAnsi"/>
          <w:color w:val="000000" w:themeColor="text1"/>
        </w:rPr>
      </w:pPr>
      <w:r>
        <w:rPr>
          <w:rFonts w:cstheme="minorHAnsi"/>
          <w:color w:val="000000" w:themeColor="text1"/>
        </w:rPr>
        <w:t xml:space="preserve">During this time CGL continued to work directly to support the child with his experiences and helped the client on an informal basis.  </w:t>
      </w:r>
    </w:p>
    <w:p w14:paraId="45537B3E" w14:textId="01F4DBE3" w:rsidR="00FB1297" w:rsidRDefault="00FB1297" w:rsidP="008E45BD">
      <w:pPr>
        <w:rPr>
          <w:rFonts w:cstheme="minorHAnsi"/>
          <w:color w:val="000000" w:themeColor="text1"/>
        </w:rPr>
      </w:pPr>
      <w:r>
        <w:rPr>
          <w:rFonts w:cstheme="minorHAnsi"/>
          <w:color w:val="000000" w:themeColor="text1"/>
        </w:rPr>
        <w:t>The case had not been referred to MARAC despite the escalation of risk and behaviour, CGL completed a further DASH form with the mother to refer to MARAC and the mother received IDVA support.</w:t>
      </w:r>
    </w:p>
    <w:p w14:paraId="4557FF20" w14:textId="1929AC6A" w:rsidR="00FB1297" w:rsidRDefault="00FB1297" w:rsidP="008E45BD">
      <w:pPr>
        <w:rPr>
          <w:rFonts w:cstheme="minorHAnsi"/>
          <w:color w:val="000000" w:themeColor="text1"/>
        </w:rPr>
      </w:pPr>
      <w:r>
        <w:rPr>
          <w:rFonts w:cstheme="minorHAnsi"/>
          <w:color w:val="000000" w:themeColor="text1"/>
        </w:rPr>
        <w:t xml:space="preserve">Client wanted to move property but wanted to stay in </w:t>
      </w:r>
      <w:r w:rsidR="00D93A67">
        <w:rPr>
          <w:rFonts w:cstheme="minorHAnsi"/>
          <w:color w:val="000000" w:themeColor="text1"/>
        </w:rPr>
        <w:t>the area</w:t>
      </w:r>
      <w:r>
        <w:rPr>
          <w:rFonts w:cstheme="minorHAnsi"/>
          <w:color w:val="000000" w:themeColor="text1"/>
        </w:rPr>
        <w:t xml:space="preserve"> due to support network and son’s school and support. She was had rent arrears to pay and her housing association said she could not move until they have been paid off. This caused lots of distress for her and her son as they were continually being harassed by perpetrator. </w:t>
      </w:r>
    </w:p>
    <w:p w14:paraId="3A6BB6FA" w14:textId="6D407EAF" w:rsidR="00FB1297" w:rsidRPr="00C25AFF" w:rsidRDefault="00FB1297" w:rsidP="008E45BD">
      <w:pPr>
        <w:rPr>
          <w:rFonts w:cstheme="minorHAnsi"/>
          <w:color w:val="000000" w:themeColor="text1"/>
        </w:rPr>
      </w:pPr>
      <w:r>
        <w:rPr>
          <w:rFonts w:cstheme="minorHAnsi"/>
          <w:color w:val="000000" w:themeColor="text1"/>
        </w:rPr>
        <w:t xml:space="preserve">The IDVA assisted the client in gaining a non-molestation order and helped her engage with the housing association about the housing issues. </w:t>
      </w:r>
    </w:p>
    <w:p w14:paraId="50D1459B" w14:textId="5E48EC38" w:rsidR="00FE2CFA" w:rsidRDefault="008E45BD" w:rsidP="008E45BD">
      <w:pPr>
        <w:rPr>
          <w:rFonts w:cstheme="minorHAnsi"/>
          <w:b/>
          <w:bCs/>
          <w:i/>
          <w:iCs/>
          <w:color w:val="000000" w:themeColor="text1"/>
        </w:rPr>
      </w:pPr>
      <w:r w:rsidRPr="00C25AFF">
        <w:rPr>
          <w:rFonts w:cstheme="minorHAnsi"/>
          <w:b/>
          <w:bCs/>
          <w:i/>
          <w:iCs/>
          <w:color w:val="000000" w:themeColor="text1"/>
        </w:rPr>
        <w:t>Follow on support</w:t>
      </w:r>
    </w:p>
    <w:p w14:paraId="2E9B08DF" w14:textId="219CBBBC" w:rsidR="00FB1297" w:rsidRPr="00FB1297" w:rsidRDefault="00FB1297" w:rsidP="008E45BD">
      <w:pPr>
        <w:rPr>
          <w:rFonts w:cstheme="minorHAnsi"/>
          <w:color w:val="000000" w:themeColor="text1"/>
        </w:rPr>
      </w:pPr>
      <w:r>
        <w:rPr>
          <w:rFonts w:cstheme="minorHAnsi"/>
          <w:color w:val="000000" w:themeColor="text1"/>
        </w:rPr>
        <w:t xml:space="preserve">In last contact discussion with housing were ongoing. </w:t>
      </w:r>
    </w:p>
    <w:p w14:paraId="605437F1" w14:textId="77777777" w:rsidR="00FE2CFA" w:rsidRPr="00C25AFF" w:rsidRDefault="008E45BD" w:rsidP="008E45BD">
      <w:pPr>
        <w:tabs>
          <w:tab w:val="left" w:pos="5252"/>
        </w:tabs>
        <w:rPr>
          <w:rFonts w:cstheme="minorHAnsi"/>
          <w:b/>
          <w:bCs/>
          <w:i/>
          <w:iCs/>
          <w:color w:val="000000" w:themeColor="text1"/>
        </w:rPr>
      </w:pPr>
      <w:r w:rsidRPr="00C25AFF">
        <w:rPr>
          <w:rFonts w:cstheme="minorHAnsi"/>
          <w:b/>
          <w:bCs/>
          <w:i/>
          <w:iCs/>
          <w:color w:val="000000" w:themeColor="text1"/>
        </w:rPr>
        <w:t>Outcome</w:t>
      </w:r>
    </w:p>
    <w:p w14:paraId="498CEDD5" w14:textId="097ECB91" w:rsidR="008E45BD" w:rsidRPr="00C25AFF" w:rsidRDefault="007E3A3D" w:rsidP="008E45BD">
      <w:pPr>
        <w:tabs>
          <w:tab w:val="left" w:pos="5252"/>
        </w:tabs>
        <w:rPr>
          <w:rFonts w:cstheme="minorHAnsi"/>
          <w:color w:val="000000" w:themeColor="text1"/>
        </w:rPr>
      </w:pPr>
      <w:r w:rsidRPr="00C25AFF">
        <w:rPr>
          <w:rFonts w:cstheme="minorHAnsi"/>
          <w:color w:val="000000" w:themeColor="text1"/>
        </w:rPr>
        <w:t>Case ongoing.</w:t>
      </w:r>
    </w:p>
    <w:p w14:paraId="572B73B0" w14:textId="4B218679" w:rsidR="008E45BD" w:rsidRPr="00C25AFF" w:rsidRDefault="008E45BD" w:rsidP="00D56E8D">
      <w:pPr>
        <w:tabs>
          <w:tab w:val="left" w:pos="5252"/>
        </w:tabs>
        <w:jc w:val="center"/>
        <w:rPr>
          <w:rFonts w:cstheme="minorHAnsi"/>
          <w:b/>
          <w:bCs/>
          <w:color w:val="000000" w:themeColor="text1"/>
          <w:u w:val="single"/>
        </w:rPr>
      </w:pPr>
      <w:r w:rsidRPr="00C25AFF">
        <w:rPr>
          <w:rFonts w:cstheme="minorHAnsi"/>
          <w:b/>
          <w:bCs/>
          <w:color w:val="000000" w:themeColor="text1"/>
          <w:u w:val="single"/>
        </w:rPr>
        <w:t>Case Study- Number 5</w:t>
      </w:r>
    </w:p>
    <w:p w14:paraId="3E1101AC" w14:textId="77777777" w:rsidR="00FE2CFA" w:rsidRPr="00C25AFF" w:rsidRDefault="008E45BD" w:rsidP="008E45BD">
      <w:pPr>
        <w:rPr>
          <w:rFonts w:cstheme="minorHAnsi"/>
          <w:b/>
          <w:bCs/>
          <w:i/>
          <w:iCs/>
          <w:color w:val="000000" w:themeColor="text1"/>
        </w:rPr>
      </w:pPr>
      <w:r w:rsidRPr="00C25AFF">
        <w:rPr>
          <w:rFonts w:cstheme="minorHAnsi"/>
          <w:b/>
          <w:bCs/>
          <w:i/>
          <w:iCs/>
          <w:color w:val="000000" w:themeColor="text1"/>
        </w:rPr>
        <w:t>Identification/ Entry Point</w:t>
      </w:r>
    </w:p>
    <w:p w14:paraId="3901FDA1" w14:textId="63D9AB31" w:rsidR="008E45BD" w:rsidRPr="00C25AFF" w:rsidRDefault="00FB1297" w:rsidP="008E45BD">
      <w:pPr>
        <w:rPr>
          <w:rFonts w:cstheme="minorHAnsi"/>
          <w:color w:val="000000" w:themeColor="text1"/>
        </w:rPr>
      </w:pPr>
      <w:r>
        <w:rPr>
          <w:rFonts w:cstheme="minorHAnsi"/>
          <w:color w:val="000000" w:themeColor="text1"/>
        </w:rPr>
        <w:t>Refuge</w:t>
      </w:r>
    </w:p>
    <w:p w14:paraId="5A978D2D" w14:textId="30895510" w:rsidR="00FE2CFA" w:rsidRDefault="008E45BD" w:rsidP="008E45BD">
      <w:pPr>
        <w:rPr>
          <w:rFonts w:cstheme="minorHAnsi"/>
          <w:b/>
          <w:bCs/>
          <w:i/>
          <w:iCs/>
          <w:color w:val="000000" w:themeColor="text1"/>
        </w:rPr>
      </w:pPr>
      <w:r w:rsidRPr="00C25AFF">
        <w:rPr>
          <w:rFonts w:cstheme="minorHAnsi"/>
          <w:b/>
          <w:bCs/>
          <w:i/>
          <w:iCs/>
          <w:color w:val="000000" w:themeColor="text1"/>
        </w:rPr>
        <w:t>Victim Profile</w:t>
      </w:r>
    </w:p>
    <w:p w14:paraId="1F910D9F" w14:textId="1B9D0296" w:rsidR="00FB1297" w:rsidRDefault="00FB1297" w:rsidP="008E45BD">
      <w:pPr>
        <w:rPr>
          <w:rFonts w:cstheme="minorHAnsi"/>
          <w:color w:val="000000" w:themeColor="text1"/>
        </w:rPr>
      </w:pPr>
      <w:r>
        <w:rPr>
          <w:rFonts w:cstheme="minorHAnsi"/>
          <w:color w:val="000000" w:themeColor="text1"/>
        </w:rPr>
        <w:t xml:space="preserve">Female, aged 30-40, Lithuanian settled status, 2 children, she was employed but became unemployed and now on benefits. </w:t>
      </w:r>
    </w:p>
    <w:p w14:paraId="2E69D63F" w14:textId="6EC830A0" w:rsidR="00FB1297" w:rsidRDefault="00FB1297" w:rsidP="008E45BD">
      <w:pPr>
        <w:rPr>
          <w:rFonts w:cstheme="minorHAnsi"/>
          <w:color w:val="000000" w:themeColor="text1"/>
        </w:rPr>
      </w:pPr>
      <w:r>
        <w:rPr>
          <w:rFonts w:cstheme="minorHAnsi"/>
          <w:color w:val="000000" w:themeColor="text1"/>
        </w:rPr>
        <w:t>When she became known to the housing team she had fled to refuge.</w:t>
      </w:r>
    </w:p>
    <w:p w14:paraId="5701625C" w14:textId="77777777" w:rsidR="00FE2CFA" w:rsidRPr="00C25AFF" w:rsidRDefault="008E45BD" w:rsidP="008E45BD">
      <w:pPr>
        <w:rPr>
          <w:rFonts w:cstheme="minorHAnsi"/>
          <w:b/>
          <w:bCs/>
          <w:i/>
          <w:iCs/>
          <w:color w:val="000000" w:themeColor="text1"/>
        </w:rPr>
      </w:pPr>
      <w:r w:rsidRPr="00C25AFF">
        <w:rPr>
          <w:rFonts w:cstheme="minorHAnsi"/>
          <w:b/>
          <w:bCs/>
          <w:i/>
          <w:iCs/>
          <w:color w:val="000000" w:themeColor="text1"/>
        </w:rPr>
        <w:lastRenderedPageBreak/>
        <w:t>Victim/ Survivor Needs within Safe Accommodation</w:t>
      </w:r>
    </w:p>
    <w:p w14:paraId="72E5B4B6" w14:textId="461B1BE9" w:rsidR="008E45BD" w:rsidRPr="00C25AFF" w:rsidRDefault="006B2FFD" w:rsidP="008E45BD">
      <w:pPr>
        <w:rPr>
          <w:rFonts w:cstheme="minorHAnsi"/>
          <w:color w:val="000000" w:themeColor="text1"/>
        </w:rPr>
      </w:pPr>
      <w:r>
        <w:rPr>
          <w:rFonts w:cstheme="minorHAnsi"/>
          <w:color w:val="000000" w:themeColor="text1"/>
        </w:rPr>
        <w:t>Needed 2-bedroom accommodation.</w:t>
      </w:r>
    </w:p>
    <w:p w14:paraId="2D2B2C11" w14:textId="454ABA2D" w:rsidR="00FE2CFA" w:rsidRDefault="008E45BD" w:rsidP="008E45BD">
      <w:pPr>
        <w:rPr>
          <w:rFonts w:cstheme="minorHAnsi"/>
          <w:b/>
          <w:bCs/>
          <w:i/>
          <w:iCs/>
          <w:color w:val="000000" w:themeColor="text1"/>
        </w:rPr>
      </w:pPr>
      <w:r w:rsidRPr="00C25AFF">
        <w:rPr>
          <w:rFonts w:cstheme="minorHAnsi"/>
          <w:b/>
          <w:bCs/>
          <w:i/>
          <w:iCs/>
          <w:color w:val="000000" w:themeColor="text1"/>
        </w:rPr>
        <w:t>Support given</w:t>
      </w:r>
    </w:p>
    <w:p w14:paraId="47F0B4E3" w14:textId="45AC5803" w:rsidR="006B2FFD" w:rsidRDefault="006B2FFD" w:rsidP="008E45BD">
      <w:pPr>
        <w:rPr>
          <w:rFonts w:cstheme="minorHAnsi"/>
          <w:color w:val="000000" w:themeColor="text1"/>
        </w:rPr>
      </w:pPr>
      <w:r>
        <w:rPr>
          <w:rFonts w:cstheme="minorHAnsi"/>
          <w:color w:val="000000" w:themeColor="text1"/>
        </w:rPr>
        <w:t xml:space="preserve">The refuge had already done a DASH with the victim, so the housing helped client to bid on housing register and she was supported to find </w:t>
      </w:r>
      <w:r w:rsidR="00D93A67">
        <w:rPr>
          <w:rFonts w:cstheme="minorHAnsi"/>
          <w:color w:val="000000" w:themeColor="text1"/>
        </w:rPr>
        <w:t xml:space="preserve">a </w:t>
      </w:r>
      <w:r>
        <w:rPr>
          <w:rFonts w:cstheme="minorHAnsi"/>
          <w:color w:val="000000" w:themeColor="text1"/>
        </w:rPr>
        <w:t>privately rented</w:t>
      </w:r>
      <w:r w:rsidR="00D93A67">
        <w:rPr>
          <w:rFonts w:cstheme="minorHAnsi"/>
          <w:color w:val="000000" w:themeColor="text1"/>
        </w:rPr>
        <w:t xml:space="preserve"> property</w:t>
      </w:r>
      <w:r>
        <w:rPr>
          <w:rFonts w:cstheme="minorHAnsi"/>
          <w:color w:val="000000" w:themeColor="text1"/>
        </w:rPr>
        <w:t>.</w:t>
      </w:r>
    </w:p>
    <w:p w14:paraId="731D8022" w14:textId="500AADC1" w:rsidR="006B2FFD" w:rsidRDefault="006B2FFD" w:rsidP="008E45BD">
      <w:pPr>
        <w:rPr>
          <w:rFonts w:cstheme="minorHAnsi"/>
          <w:color w:val="000000" w:themeColor="text1"/>
        </w:rPr>
      </w:pPr>
      <w:r>
        <w:rPr>
          <w:rFonts w:cstheme="minorHAnsi"/>
          <w:color w:val="000000" w:themeColor="text1"/>
        </w:rPr>
        <w:t xml:space="preserve">There was slight language barrier but support worker at refuge was able to help communication and share relevant information. </w:t>
      </w:r>
    </w:p>
    <w:p w14:paraId="5ED5331A" w14:textId="190AA1DF" w:rsidR="006B2FFD" w:rsidRDefault="006B2FFD" w:rsidP="008E45BD">
      <w:pPr>
        <w:rPr>
          <w:rFonts w:cstheme="minorHAnsi"/>
          <w:color w:val="000000" w:themeColor="text1"/>
        </w:rPr>
      </w:pPr>
      <w:r>
        <w:rPr>
          <w:rFonts w:cstheme="minorHAnsi"/>
          <w:color w:val="000000" w:themeColor="text1"/>
        </w:rPr>
        <w:t xml:space="preserve">The refuge pathway works well as refuge can provide emotional support while housing team seeks suitable accommodation. </w:t>
      </w:r>
    </w:p>
    <w:p w14:paraId="165DF872" w14:textId="77777777" w:rsidR="00FE2CFA" w:rsidRPr="00C25AFF" w:rsidRDefault="008E45BD" w:rsidP="008E45BD">
      <w:pPr>
        <w:rPr>
          <w:rFonts w:cstheme="minorHAnsi"/>
          <w:b/>
          <w:bCs/>
          <w:i/>
          <w:iCs/>
          <w:color w:val="000000" w:themeColor="text1"/>
        </w:rPr>
      </w:pPr>
      <w:r w:rsidRPr="00C25AFF">
        <w:rPr>
          <w:rFonts w:cstheme="minorHAnsi"/>
          <w:b/>
          <w:bCs/>
          <w:i/>
          <w:iCs/>
          <w:color w:val="000000" w:themeColor="text1"/>
        </w:rPr>
        <w:t>Follow on support</w:t>
      </w:r>
    </w:p>
    <w:p w14:paraId="0743ACD2" w14:textId="20251901" w:rsidR="008E45BD" w:rsidRPr="00C25AFF" w:rsidRDefault="006B2FFD" w:rsidP="008E45BD">
      <w:pPr>
        <w:rPr>
          <w:rFonts w:cstheme="minorHAnsi"/>
          <w:color w:val="000000" w:themeColor="text1"/>
        </w:rPr>
      </w:pPr>
      <w:r>
        <w:rPr>
          <w:rFonts w:cstheme="minorHAnsi"/>
          <w:color w:val="000000" w:themeColor="text1"/>
        </w:rPr>
        <w:t xml:space="preserve">Client continued to wait for accommodation to become available and stayed in refuge. </w:t>
      </w:r>
    </w:p>
    <w:p w14:paraId="6D6F5EDF" w14:textId="77777777" w:rsidR="00FE2CFA" w:rsidRPr="00C25AFF" w:rsidRDefault="008E45BD" w:rsidP="008E45BD">
      <w:pPr>
        <w:tabs>
          <w:tab w:val="left" w:pos="5252"/>
        </w:tabs>
        <w:rPr>
          <w:rFonts w:cstheme="minorHAnsi"/>
          <w:b/>
          <w:bCs/>
          <w:i/>
          <w:iCs/>
          <w:color w:val="000000" w:themeColor="text1"/>
        </w:rPr>
      </w:pPr>
      <w:r w:rsidRPr="00C25AFF">
        <w:rPr>
          <w:rFonts w:cstheme="minorHAnsi"/>
          <w:b/>
          <w:bCs/>
          <w:i/>
          <w:iCs/>
          <w:color w:val="000000" w:themeColor="text1"/>
        </w:rPr>
        <w:t>Outcome</w:t>
      </w:r>
    </w:p>
    <w:p w14:paraId="23B1FFBD" w14:textId="03DB483B" w:rsidR="00F602A2" w:rsidRDefault="006B2FFD" w:rsidP="008E45BD">
      <w:pPr>
        <w:tabs>
          <w:tab w:val="left" w:pos="5252"/>
        </w:tabs>
        <w:rPr>
          <w:rFonts w:cstheme="minorHAnsi"/>
          <w:color w:val="000000" w:themeColor="text1"/>
        </w:rPr>
      </w:pPr>
      <w:r>
        <w:rPr>
          <w:rFonts w:cstheme="minorHAnsi"/>
          <w:color w:val="000000" w:themeColor="text1"/>
        </w:rPr>
        <w:t xml:space="preserve">Still awaiting accommodation. </w:t>
      </w:r>
    </w:p>
    <w:p w14:paraId="0E6EBE87" w14:textId="77777777" w:rsidR="006B2FFD" w:rsidRPr="00774700" w:rsidRDefault="006B2FFD" w:rsidP="008E45BD">
      <w:pPr>
        <w:tabs>
          <w:tab w:val="left" w:pos="5252"/>
        </w:tabs>
        <w:rPr>
          <w:rFonts w:cstheme="minorHAnsi"/>
          <w:b/>
          <w:bCs/>
          <w:color w:val="000000" w:themeColor="text1"/>
        </w:rPr>
      </w:pPr>
    </w:p>
    <w:p w14:paraId="70F4C542" w14:textId="49D0D5E7" w:rsidR="00C25AFF" w:rsidRDefault="00853317" w:rsidP="00C25AFF">
      <w:pPr>
        <w:pStyle w:val="Subtitle"/>
        <w:rPr>
          <w:rFonts w:cstheme="minorHAnsi"/>
          <w:b/>
          <w:bCs/>
          <w:color w:val="000000" w:themeColor="text1"/>
        </w:rPr>
      </w:pPr>
      <w:r>
        <w:rPr>
          <w:rFonts w:cstheme="minorHAnsi"/>
          <w:b/>
          <w:bCs/>
          <w:color w:val="000000" w:themeColor="text1"/>
        </w:rPr>
        <w:t>6.2</w:t>
      </w:r>
      <w:r w:rsidR="00C25AFF" w:rsidRPr="00774700">
        <w:rPr>
          <w:rFonts w:cstheme="minorHAnsi"/>
          <w:b/>
          <w:bCs/>
          <w:color w:val="000000" w:themeColor="text1"/>
        </w:rPr>
        <w:t xml:space="preserve"> Survivor Engagement - Personal Experiences of Support</w:t>
      </w:r>
    </w:p>
    <w:p w14:paraId="18FB602C" w14:textId="2FFF4F6F" w:rsidR="00BA3EFD" w:rsidRPr="00317205" w:rsidRDefault="005D5155" w:rsidP="00317205">
      <w:pPr>
        <w:jc w:val="center"/>
        <w:rPr>
          <w:rFonts w:cstheme="minorHAnsi"/>
          <w:b/>
          <w:bCs/>
          <w:u w:val="single"/>
        </w:rPr>
      </w:pPr>
      <w:r w:rsidRPr="00317205">
        <w:rPr>
          <w:rFonts w:cstheme="minorHAnsi"/>
          <w:b/>
          <w:bCs/>
          <w:u w:val="single"/>
        </w:rPr>
        <w:t>Survivor Feedback</w:t>
      </w:r>
      <w:r w:rsidR="00BA3EFD" w:rsidRPr="00317205">
        <w:rPr>
          <w:rFonts w:cstheme="minorHAnsi"/>
          <w:b/>
          <w:bCs/>
          <w:u w:val="single"/>
        </w:rPr>
        <w:t xml:space="preserve"> 1</w:t>
      </w:r>
    </w:p>
    <w:p w14:paraId="375D2EFA" w14:textId="6FD19DF3" w:rsidR="00BA3EFD" w:rsidRPr="005D5155" w:rsidRDefault="00BA3EFD" w:rsidP="00BA3EFD">
      <w:pPr>
        <w:rPr>
          <w:rFonts w:cstheme="minorHAnsi"/>
        </w:rPr>
      </w:pPr>
      <w:r w:rsidRPr="005D5155">
        <w:rPr>
          <w:rFonts w:cstheme="minorHAnsi"/>
        </w:rPr>
        <w:t xml:space="preserve">Female client was being harassed at her residency by her ex-partner. Her ex-partner was breaking and entering he flat and looking through the windows. The Client had mental health difficulties including anxiety that was exacerbated at night when she was fearful of her ex-partner turning up at the property. This meant that the client could not sleep, making her anxiety and depression worse. </w:t>
      </w:r>
    </w:p>
    <w:p w14:paraId="57A557AE" w14:textId="7A0F4C00" w:rsidR="00BA3EFD" w:rsidRPr="005D5155" w:rsidRDefault="00BA3EFD" w:rsidP="00BA3EFD">
      <w:pPr>
        <w:rPr>
          <w:rFonts w:cstheme="minorHAnsi"/>
          <w:b/>
          <w:bCs/>
        </w:rPr>
      </w:pPr>
      <w:r w:rsidRPr="005D5155">
        <w:rPr>
          <w:rFonts w:cstheme="minorHAnsi"/>
          <w:b/>
          <w:bCs/>
        </w:rPr>
        <w:t>Services</w:t>
      </w:r>
    </w:p>
    <w:p w14:paraId="53759ED7" w14:textId="7B10A6FD" w:rsidR="00BA3EFD" w:rsidRPr="005D5155" w:rsidRDefault="00BA3EFD" w:rsidP="00BA3EFD">
      <w:pPr>
        <w:rPr>
          <w:rFonts w:cstheme="minorHAnsi"/>
          <w:b/>
          <w:bCs/>
          <w:color w:val="FF0000"/>
        </w:rPr>
      </w:pPr>
      <w:r w:rsidRPr="005D5155">
        <w:rPr>
          <w:rFonts w:cstheme="minorHAnsi"/>
        </w:rPr>
        <w:t xml:space="preserve">The client was assigned an IDVA who was able to use flexible funding to get the client CCTV. The client had been trying to move property but had been struggling due to her rent arrears. With support from her IDVA she has now received a grant to cancel her rent arrears. Moreover, the IDVA has now got the client’s housing status changed. </w:t>
      </w:r>
    </w:p>
    <w:p w14:paraId="648C1F48" w14:textId="615EEC4A" w:rsidR="00722DBF" w:rsidRPr="005D5155" w:rsidRDefault="007F69B2" w:rsidP="007F69B2">
      <w:pPr>
        <w:rPr>
          <w:rFonts w:cstheme="minorHAnsi"/>
          <w:b/>
          <w:bCs/>
          <w:i/>
          <w:iCs/>
          <w:color w:val="000000" w:themeColor="text1"/>
        </w:rPr>
      </w:pPr>
      <w:r w:rsidRPr="005D5155">
        <w:rPr>
          <w:rFonts w:cstheme="minorHAnsi"/>
          <w:b/>
          <w:bCs/>
          <w:i/>
          <w:iCs/>
          <w:color w:val="000000" w:themeColor="text1"/>
        </w:rPr>
        <w:t>Experiences</w:t>
      </w:r>
    </w:p>
    <w:p w14:paraId="44E28F7B" w14:textId="77777777" w:rsidR="00BA3EFD" w:rsidRPr="005D5155" w:rsidRDefault="00BA3EFD">
      <w:pPr>
        <w:rPr>
          <w:rFonts w:cstheme="minorHAnsi"/>
        </w:rPr>
      </w:pPr>
      <w:r w:rsidRPr="005D5155">
        <w:rPr>
          <w:rFonts w:cstheme="minorHAnsi"/>
        </w:rPr>
        <w:t xml:space="preserve">‘The CCTV has changed everything; I have actually had a full night sleep which has made a huge difference to my mental health’. </w:t>
      </w:r>
    </w:p>
    <w:p w14:paraId="30A0275F" w14:textId="77777777" w:rsidR="00BA3EFD" w:rsidRPr="005D5155" w:rsidRDefault="00BA3EFD">
      <w:pPr>
        <w:rPr>
          <w:rFonts w:cstheme="minorHAnsi"/>
        </w:rPr>
      </w:pPr>
      <w:r w:rsidRPr="005D5155">
        <w:rPr>
          <w:rFonts w:cstheme="minorHAnsi"/>
        </w:rPr>
        <w:t xml:space="preserve">The client spoke very highly of her IDVA and said she had really built trust with her IDVA and was able to openly communicate with her IDVA about all aspects of her life. </w:t>
      </w:r>
    </w:p>
    <w:p w14:paraId="7F37CD33" w14:textId="0AD48AF5" w:rsidR="00BA3EFD" w:rsidRDefault="00BA3EFD" w:rsidP="00BA3EFD">
      <w:pPr>
        <w:rPr>
          <w:rFonts w:cstheme="minorHAnsi"/>
        </w:rPr>
      </w:pPr>
      <w:r w:rsidRPr="005D5155">
        <w:rPr>
          <w:rFonts w:cstheme="minorHAnsi"/>
        </w:rPr>
        <w:t>The client did not feel refuge was a suitable option for her due to her specific needs. She has 3 children, her youngest has sensory needs and heavily relies on their dog</w:t>
      </w:r>
      <w:r w:rsidR="005D5155" w:rsidRPr="005D5155">
        <w:rPr>
          <w:rFonts w:cstheme="minorHAnsi"/>
        </w:rPr>
        <w:t xml:space="preserve">. </w:t>
      </w:r>
      <w:r w:rsidR="003F7077">
        <w:rPr>
          <w:rFonts w:cstheme="minorHAnsi"/>
        </w:rPr>
        <w:t xml:space="preserve">In a refuge setting the dog </w:t>
      </w:r>
      <w:r w:rsidR="003F7077">
        <w:rPr>
          <w:rFonts w:cstheme="minorHAnsi"/>
        </w:rPr>
        <w:lastRenderedPageBreak/>
        <w:t>wouldn’t be allowed and she would be sharing a room with three children, which would further impact on her mental health.</w:t>
      </w:r>
      <w:r w:rsidR="005D5155" w:rsidRPr="005D5155">
        <w:rPr>
          <w:rFonts w:cstheme="minorHAnsi"/>
        </w:rPr>
        <w:t xml:space="preserve"> </w:t>
      </w:r>
      <w:r w:rsidRPr="005D5155">
        <w:rPr>
          <w:rFonts w:cstheme="minorHAnsi"/>
        </w:rPr>
        <w:t xml:space="preserve">  </w:t>
      </w:r>
    </w:p>
    <w:p w14:paraId="70D428A1" w14:textId="5B189A11" w:rsidR="005D5155" w:rsidRPr="00317205" w:rsidRDefault="005D5155" w:rsidP="00317205">
      <w:pPr>
        <w:jc w:val="center"/>
        <w:rPr>
          <w:rFonts w:cstheme="minorHAnsi"/>
          <w:b/>
          <w:bCs/>
          <w:u w:val="single"/>
        </w:rPr>
      </w:pPr>
      <w:r w:rsidRPr="00317205">
        <w:rPr>
          <w:rFonts w:cstheme="minorHAnsi"/>
          <w:b/>
          <w:bCs/>
          <w:u w:val="single"/>
        </w:rPr>
        <w:t>Survivor Feedback 2</w:t>
      </w:r>
    </w:p>
    <w:p w14:paraId="59DB588A" w14:textId="0305C3A2" w:rsidR="005D5155" w:rsidRPr="005D5155" w:rsidRDefault="005D5155" w:rsidP="00BA3EFD">
      <w:pPr>
        <w:rPr>
          <w:rFonts w:cstheme="minorHAnsi"/>
        </w:rPr>
      </w:pPr>
      <w:r w:rsidRPr="005D5155">
        <w:rPr>
          <w:rFonts w:cstheme="minorHAnsi"/>
        </w:rPr>
        <w:t xml:space="preserve">Female client had been at refuge and is now in her own accommodation. </w:t>
      </w:r>
    </w:p>
    <w:p w14:paraId="6A6598FF" w14:textId="15A21A5F" w:rsidR="005D5155" w:rsidRPr="005D5155" w:rsidRDefault="005D5155" w:rsidP="005D5155">
      <w:pPr>
        <w:rPr>
          <w:rFonts w:cstheme="minorHAnsi"/>
          <w:b/>
          <w:bCs/>
          <w:i/>
          <w:iCs/>
        </w:rPr>
      </w:pPr>
      <w:r w:rsidRPr="005D5155">
        <w:rPr>
          <w:rFonts w:cstheme="minorHAnsi"/>
          <w:b/>
          <w:bCs/>
          <w:i/>
          <w:iCs/>
        </w:rPr>
        <w:t>Services</w:t>
      </w:r>
    </w:p>
    <w:p w14:paraId="06DA6CA2" w14:textId="6FD8F0FB" w:rsidR="005D5155" w:rsidRPr="005D5155" w:rsidRDefault="005D5155" w:rsidP="005D5155">
      <w:pPr>
        <w:rPr>
          <w:rFonts w:cstheme="minorHAnsi"/>
        </w:rPr>
      </w:pPr>
      <w:r w:rsidRPr="005D5155">
        <w:rPr>
          <w:rFonts w:cstheme="minorHAnsi"/>
        </w:rPr>
        <w:t xml:space="preserve">The client had spent time at Refuge, and they supported her to find housing for when she moved from refuge. She has now been provided suitable housing and has been provided flexible funding to purchase white goods for her new property including a fridge/freezer, lamp shades, cooker, </w:t>
      </w:r>
      <w:proofErr w:type="gramStart"/>
      <w:r w:rsidRPr="005D5155">
        <w:rPr>
          <w:rFonts w:cstheme="minorHAnsi"/>
        </w:rPr>
        <w:t>mattress</w:t>
      </w:r>
      <w:proofErr w:type="gramEnd"/>
      <w:r w:rsidRPr="005D5155">
        <w:rPr>
          <w:rFonts w:cstheme="minorHAnsi"/>
        </w:rPr>
        <w:t xml:space="preserve"> and a bed.  </w:t>
      </w:r>
    </w:p>
    <w:p w14:paraId="7DAF8565" w14:textId="1D65D01E" w:rsidR="005D5155" w:rsidRPr="005D5155" w:rsidRDefault="005D5155" w:rsidP="005D5155">
      <w:pPr>
        <w:rPr>
          <w:rFonts w:cstheme="minorHAnsi"/>
          <w:b/>
          <w:bCs/>
          <w:i/>
          <w:iCs/>
        </w:rPr>
      </w:pPr>
      <w:r w:rsidRPr="005D5155">
        <w:rPr>
          <w:rFonts w:cstheme="minorHAnsi"/>
          <w:b/>
          <w:bCs/>
          <w:i/>
          <w:iCs/>
        </w:rPr>
        <w:t>Experiences</w:t>
      </w:r>
    </w:p>
    <w:p w14:paraId="71441565" w14:textId="1F057B15" w:rsidR="005D5155" w:rsidRDefault="005D5155" w:rsidP="005D5155">
      <w:pPr>
        <w:rPr>
          <w:rFonts w:cstheme="minorHAnsi"/>
        </w:rPr>
      </w:pPr>
      <w:r w:rsidRPr="005D5155">
        <w:rPr>
          <w:rFonts w:cstheme="minorHAnsi"/>
        </w:rPr>
        <w:t xml:space="preserve">The client was very grateful for her time at refuge, she said ‘‘Refuge have saved my life by giving me a fresh start, I can never, ever thank them enough for what they have done.’ She </w:t>
      </w:r>
      <w:r w:rsidR="003F7077">
        <w:rPr>
          <w:rFonts w:cstheme="minorHAnsi"/>
        </w:rPr>
        <w:t>was appreciative</w:t>
      </w:r>
      <w:r w:rsidRPr="005D5155">
        <w:rPr>
          <w:rFonts w:cstheme="minorHAnsi"/>
        </w:rPr>
        <w:t xml:space="preserve"> of the support staff at Refuge and the other clients who had had built strong friendships with during her time. Moreover, she was able to </w:t>
      </w:r>
      <w:r w:rsidR="003F7077">
        <w:rPr>
          <w:rFonts w:cstheme="minorHAnsi"/>
        </w:rPr>
        <w:t>start</w:t>
      </w:r>
      <w:r w:rsidRPr="005D5155">
        <w:rPr>
          <w:rFonts w:cstheme="minorHAnsi"/>
        </w:rPr>
        <w:t xml:space="preserve"> garden</w:t>
      </w:r>
      <w:r w:rsidR="003F7077">
        <w:rPr>
          <w:rFonts w:cstheme="minorHAnsi"/>
        </w:rPr>
        <w:t>ing</w:t>
      </w:r>
      <w:r w:rsidRPr="005D5155">
        <w:rPr>
          <w:rFonts w:cstheme="minorHAnsi"/>
        </w:rPr>
        <w:t xml:space="preserve"> while she was Refuge which was a very calming and therapeutic activity for her. She was very happy in her new home and the location. She was very surprised by the amount of flexible funding provided to her and expressed that she was extremely grateful and </w:t>
      </w:r>
      <w:r>
        <w:rPr>
          <w:rFonts w:cstheme="minorHAnsi"/>
        </w:rPr>
        <w:t xml:space="preserve">had made her experience moving significantly easier. </w:t>
      </w:r>
    </w:p>
    <w:p w14:paraId="7E9D1475" w14:textId="4FF31E55" w:rsidR="005D5155" w:rsidRPr="00317205" w:rsidRDefault="005D5155" w:rsidP="00317205">
      <w:pPr>
        <w:jc w:val="center"/>
        <w:rPr>
          <w:rFonts w:cstheme="minorHAnsi"/>
          <w:b/>
          <w:bCs/>
          <w:u w:val="single"/>
        </w:rPr>
      </w:pPr>
      <w:r w:rsidRPr="00317205">
        <w:rPr>
          <w:rFonts w:cstheme="minorHAnsi"/>
          <w:b/>
          <w:bCs/>
          <w:u w:val="single"/>
        </w:rPr>
        <w:t>Survivor Feedback 3</w:t>
      </w:r>
    </w:p>
    <w:p w14:paraId="61566F22" w14:textId="02DDDFA5" w:rsidR="005C3A05" w:rsidRDefault="005C3A05" w:rsidP="005D5155">
      <w:pPr>
        <w:rPr>
          <w:rFonts w:cstheme="minorHAnsi"/>
        </w:rPr>
      </w:pPr>
      <w:r>
        <w:rPr>
          <w:rFonts w:cstheme="minorHAnsi"/>
        </w:rPr>
        <w:t xml:space="preserve">Female client with 2 children, </w:t>
      </w:r>
      <w:r w:rsidR="003F7077">
        <w:rPr>
          <w:rFonts w:cstheme="minorHAnsi"/>
        </w:rPr>
        <w:t>primary school age</w:t>
      </w:r>
      <w:r>
        <w:rPr>
          <w:rFonts w:cstheme="minorHAnsi"/>
        </w:rPr>
        <w:t>.</w:t>
      </w:r>
    </w:p>
    <w:p w14:paraId="2CB64809" w14:textId="71ACF617" w:rsidR="005C3A05" w:rsidRPr="005C3A05" w:rsidRDefault="005C3A05" w:rsidP="005D5155">
      <w:pPr>
        <w:rPr>
          <w:rFonts w:cstheme="minorHAnsi"/>
          <w:b/>
          <w:bCs/>
          <w:i/>
          <w:iCs/>
        </w:rPr>
      </w:pPr>
      <w:r>
        <w:rPr>
          <w:rFonts w:cstheme="minorHAnsi"/>
          <w:b/>
          <w:bCs/>
          <w:i/>
          <w:iCs/>
        </w:rPr>
        <w:t>Services</w:t>
      </w:r>
    </w:p>
    <w:p w14:paraId="34662DAB" w14:textId="4371708A" w:rsidR="005D5155" w:rsidRPr="005D5155" w:rsidRDefault="005C3A05" w:rsidP="005D5155">
      <w:pPr>
        <w:rPr>
          <w:rFonts w:cstheme="minorHAnsi"/>
        </w:rPr>
      </w:pPr>
      <w:r>
        <w:rPr>
          <w:rFonts w:cstheme="minorHAnsi"/>
        </w:rPr>
        <w:t xml:space="preserve">Client was first moved to refuge due to </w:t>
      </w:r>
      <w:r w:rsidR="00B851FB">
        <w:rPr>
          <w:rFonts w:cstheme="minorHAnsi"/>
        </w:rPr>
        <w:t>physical and emotional</w:t>
      </w:r>
      <w:r>
        <w:rPr>
          <w:rFonts w:cstheme="minorHAnsi"/>
        </w:rPr>
        <w:t xml:space="preserve"> abuse from ex-partner. The client has had to move refuge twice due to perpetrator finding out where she was located. She has also been placed in temporary accommodation and has now </w:t>
      </w:r>
      <w:r w:rsidR="00B851FB">
        <w:rPr>
          <w:rFonts w:cstheme="minorHAnsi"/>
        </w:rPr>
        <w:t xml:space="preserve">got privately rented accommodation. </w:t>
      </w:r>
      <w:r>
        <w:rPr>
          <w:rFonts w:cstheme="minorHAnsi"/>
        </w:rPr>
        <w:t xml:space="preserve">She has been recently assigned an IDVA who has supported the client massively. Moreover, the children are receiving support through their school and teachers have upheld good communication with client. </w:t>
      </w:r>
    </w:p>
    <w:p w14:paraId="65EDC2AC" w14:textId="1E83885F" w:rsidR="005D5155" w:rsidRPr="005C3A05" w:rsidRDefault="005C3A05" w:rsidP="005D5155">
      <w:pPr>
        <w:rPr>
          <w:rFonts w:cstheme="minorHAnsi"/>
          <w:b/>
          <w:bCs/>
          <w:i/>
          <w:iCs/>
        </w:rPr>
      </w:pPr>
      <w:r w:rsidRPr="005C3A05">
        <w:rPr>
          <w:rFonts w:cstheme="minorHAnsi"/>
          <w:b/>
          <w:bCs/>
          <w:i/>
          <w:iCs/>
        </w:rPr>
        <w:t>Experiences</w:t>
      </w:r>
    </w:p>
    <w:p w14:paraId="19ABA934" w14:textId="333CC9AA" w:rsidR="005D5155" w:rsidRDefault="005C3A05" w:rsidP="005D5155">
      <w:pPr>
        <w:rPr>
          <w:rFonts w:cstheme="minorHAnsi"/>
        </w:rPr>
      </w:pPr>
      <w:r>
        <w:rPr>
          <w:rFonts w:cstheme="minorHAnsi"/>
        </w:rPr>
        <w:t xml:space="preserve">Since the client was </w:t>
      </w:r>
      <w:r w:rsidR="0068696A">
        <w:rPr>
          <w:rFonts w:cstheme="minorHAnsi"/>
        </w:rPr>
        <w:t>employed,</w:t>
      </w:r>
      <w:r>
        <w:rPr>
          <w:rFonts w:cstheme="minorHAnsi"/>
        </w:rPr>
        <w:t xml:space="preserve"> she had to pay rent on the refuge accommodation while she continued to pay rent and council tax on the previous property she had fled from. Moreover, because she had fled with nothing for herself or her </w:t>
      </w:r>
      <w:r w:rsidR="0068696A">
        <w:rPr>
          <w:rFonts w:cstheme="minorHAnsi"/>
        </w:rPr>
        <w:t>children,</w:t>
      </w:r>
      <w:r>
        <w:rPr>
          <w:rFonts w:cstheme="minorHAnsi"/>
        </w:rPr>
        <w:t xml:space="preserve"> she needed to pay a lot of money out to buy necessities. This has caused the client to go into debt which she is still paying off.</w:t>
      </w:r>
      <w:r w:rsidR="00B851FB">
        <w:rPr>
          <w:rFonts w:cstheme="minorHAnsi"/>
        </w:rPr>
        <w:t xml:space="preserve"> The client </w:t>
      </w:r>
      <w:r w:rsidR="0068696A">
        <w:rPr>
          <w:rFonts w:cstheme="minorHAnsi"/>
        </w:rPr>
        <w:t>feels as</w:t>
      </w:r>
      <w:r w:rsidR="00B851FB">
        <w:rPr>
          <w:rFonts w:cstheme="minorHAnsi"/>
        </w:rPr>
        <w:t xml:space="preserve"> though she is being punished for the perpetrator’s behaviour and penalised for being employed. </w:t>
      </w:r>
    </w:p>
    <w:p w14:paraId="6A962532" w14:textId="794D547D" w:rsidR="005C3A05" w:rsidRPr="005D5155" w:rsidRDefault="003F7077" w:rsidP="005D5155">
      <w:pPr>
        <w:rPr>
          <w:rFonts w:cstheme="minorHAnsi"/>
        </w:rPr>
      </w:pPr>
      <w:r>
        <w:rPr>
          <w:rFonts w:cstheme="minorHAnsi"/>
        </w:rPr>
        <w:t>W</w:t>
      </w:r>
      <w:r w:rsidR="005C3A05">
        <w:rPr>
          <w:rFonts w:cstheme="minorHAnsi"/>
        </w:rPr>
        <w:t xml:space="preserve">hile in refuge because she was still working, the family had to be kept away from all the other clients due to the Covid-19 risk. This left the client and the children extremely isolated. </w:t>
      </w:r>
      <w:r w:rsidR="0068696A">
        <w:rPr>
          <w:rFonts w:cstheme="minorHAnsi"/>
        </w:rPr>
        <w:t>Also,</w:t>
      </w:r>
      <w:r w:rsidR="005C3A05">
        <w:rPr>
          <w:rFonts w:cstheme="minorHAnsi"/>
        </w:rPr>
        <w:t xml:space="preserve"> while in refuge there was no internet provided and no laptops so client could not home school her children.</w:t>
      </w:r>
    </w:p>
    <w:p w14:paraId="119BB80A" w14:textId="061436F6" w:rsidR="00722DBF" w:rsidRDefault="005C3A05">
      <w:pPr>
        <w:rPr>
          <w:rFonts w:cstheme="minorHAnsi"/>
          <w:color w:val="000000" w:themeColor="text1"/>
        </w:rPr>
      </w:pPr>
      <w:r>
        <w:rPr>
          <w:rFonts w:cstheme="minorHAnsi"/>
          <w:color w:val="000000" w:themeColor="text1"/>
        </w:rPr>
        <w:lastRenderedPageBreak/>
        <w:t xml:space="preserve">The temporary accommodation that the client was placed in was not suitable for the family as they were surrounded by a </w:t>
      </w:r>
      <w:r w:rsidR="0068696A">
        <w:rPr>
          <w:rFonts w:cstheme="minorHAnsi"/>
          <w:color w:val="000000" w:themeColor="text1"/>
        </w:rPr>
        <w:t>l</w:t>
      </w:r>
      <w:r>
        <w:rPr>
          <w:rFonts w:cstheme="minorHAnsi"/>
          <w:color w:val="000000" w:themeColor="text1"/>
        </w:rPr>
        <w:t xml:space="preserve">ot of drug and alcohol misuse and loud and </w:t>
      </w:r>
      <w:r w:rsidR="0068696A">
        <w:rPr>
          <w:rFonts w:cstheme="minorHAnsi"/>
          <w:color w:val="000000" w:themeColor="text1"/>
        </w:rPr>
        <w:t>aggressive</w:t>
      </w:r>
      <w:r>
        <w:rPr>
          <w:rFonts w:cstheme="minorHAnsi"/>
          <w:color w:val="000000" w:themeColor="text1"/>
        </w:rPr>
        <w:t xml:space="preserve"> behaviours. </w:t>
      </w:r>
    </w:p>
    <w:p w14:paraId="1BB545EA" w14:textId="378EDE3D" w:rsidR="005C3A05" w:rsidRDefault="005C3A05">
      <w:pPr>
        <w:rPr>
          <w:rFonts w:cstheme="minorHAnsi"/>
          <w:color w:val="000000" w:themeColor="text1"/>
        </w:rPr>
      </w:pPr>
      <w:r>
        <w:rPr>
          <w:rFonts w:cstheme="minorHAnsi"/>
          <w:color w:val="000000" w:themeColor="text1"/>
        </w:rPr>
        <w:t>Her new permanent accommodation has no flooring but her IDVA has put in grant for a new carpet as the client can no longer afford to pay anymore outgoings</w:t>
      </w:r>
      <w:r w:rsidR="0068696A">
        <w:rPr>
          <w:rFonts w:cstheme="minorHAnsi"/>
          <w:color w:val="000000" w:themeColor="text1"/>
        </w:rPr>
        <w:t>.</w:t>
      </w:r>
    </w:p>
    <w:p w14:paraId="5D24A1C5" w14:textId="22AD0DA0" w:rsidR="007F69B2" w:rsidRDefault="005C3A05" w:rsidP="007F69B2">
      <w:pPr>
        <w:rPr>
          <w:rFonts w:cstheme="minorHAnsi"/>
          <w:color w:val="000000" w:themeColor="text1"/>
        </w:rPr>
      </w:pPr>
      <w:r>
        <w:rPr>
          <w:rFonts w:cstheme="minorHAnsi"/>
          <w:color w:val="000000" w:themeColor="text1"/>
        </w:rPr>
        <w:t xml:space="preserve">The client feels as though she has lost her whole support system by moving out of area and only now has received an IDVA. Before moving to her most recent location she </w:t>
      </w:r>
      <w:r w:rsidR="0068696A">
        <w:rPr>
          <w:rFonts w:cstheme="minorHAnsi"/>
          <w:color w:val="000000" w:themeColor="text1"/>
        </w:rPr>
        <w:t>was given</w:t>
      </w:r>
      <w:r>
        <w:rPr>
          <w:rFonts w:cstheme="minorHAnsi"/>
          <w:color w:val="000000" w:themeColor="text1"/>
        </w:rPr>
        <w:t xml:space="preserve"> no consistent support for herself or her children. </w:t>
      </w:r>
      <w:r w:rsidR="00B851FB">
        <w:rPr>
          <w:rFonts w:cstheme="minorHAnsi"/>
          <w:color w:val="000000" w:themeColor="text1"/>
        </w:rPr>
        <w:t>She feels that she and her children need therapy and counselling to work through what has happened. She is especially worried for her children who have been moved around,</w:t>
      </w:r>
      <w:r w:rsidR="0068696A">
        <w:rPr>
          <w:rFonts w:cstheme="minorHAnsi"/>
          <w:color w:val="000000" w:themeColor="text1"/>
        </w:rPr>
        <w:t xml:space="preserve"> unable to sustain friendships.</w:t>
      </w:r>
    </w:p>
    <w:p w14:paraId="4815663C" w14:textId="78A0158C" w:rsidR="00B851FB" w:rsidRDefault="00B851FB" w:rsidP="007F69B2">
      <w:pPr>
        <w:rPr>
          <w:rFonts w:cstheme="minorHAnsi"/>
          <w:color w:val="000000" w:themeColor="text1"/>
        </w:rPr>
      </w:pPr>
      <w:r>
        <w:rPr>
          <w:rFonts w:cstheme="minorHAnsi"/>
          <w:color w:val="000000" w:themeColor="text1"/>
        </w:rPr>
        <w:t xml:space="preserve">The client has ongoing involvement in family and criminal courts and feels that the system is </w:t>
      </w:r>
      <w:r w:rsidR="0068696A">
        <w:rPr>
          <w:rFonts w:cstheme="minorHAnsi"/>
          <w:color w:val="000000" w:themeColor="text1"/>
        </w:rPr>
        <w:t>failing to</w:t>
      </w:r>
      <w:r>
        <w:rPr>
          <w:rFonts w:cstheme="minorHAnsi"/>
          <w:color w:val="000000" w:themeColor="text1"/>
        </w:rPr>
        <w:t xml:space="preserve"> protect her from ongoing harassment and abuse. </w:t>
      </w:r>
    </w:p>
    <w:p w14:paraId="06F31B22" w14:textId="2C116958" w:rsidR="00317205" w:rsidRDefault="0068696A" w:rsidP="00317205">
      <w:pPr>
        <w:jc w:val="center"/>
        <w:rPr>
          <w:rFonts w:cstheme="minorHAnsi"/>
          <w:b/>
          <w:bCs/>
          <w:color w:val="000000" w:themeColor="text1"/>
          <w:u w:val="single"/>
        </w:rPr>
      </w:pPr>
      <w:r w:rsidRPr="00317205">
        <w:rPr>
          <w:rFonts w:cstheme="minorHAnsi"/>
          <w:b/>
          <w:bCs/>
          <w:color w:val="000000" w:themeColor="text1"/>
          <w:u w:val="single"/>
        </w:rPr>
        <w:t>Survivor Feedback 4 (</w:t>
      </w:r>
      <w:r w:rsidR="00504C30">
        <w:rPr>
          <w:rFonts w:cstheme="minorHAnsi"/>
          <w:b/>
          <w:bCs/>
          <w:color w:val="000000" w:themeColor="text1"/>
          <w:u w:val="single"/>
        </w:rPr>
        <w:t>provided by client’s Outreach Support worker</w:t>
      </w:r>
      <w:r w:rsidRPr="00317205">
        <w:rPr>
          <w:rFonts w:cstheme="minorHAnsi"/>
          <w:b/>
          <w:bCs/>
          <w:color w:val="000000" w:themeColor="text1"/>
          <w:u w:val="single"/>
        </w:rPr>
        <w:t>)</w:t>
      </w:r>
    </w:p>
    <w:p w14:paraId="71676024" w14:textId="6CE416D6" w:rsidR="00317205" w:rsidRPr="00317205" w:rsidRDefault="00317205" w:rsidP="00317205">
      <w:pPr>
        <w:rPr>
          <w:rFonts w:cstheme="minorHAnsi"/>
          <w:color w:val="000000" w:themeColor="text1"/>
        </w:rPr>
      </w:pPr>
      <w:r>
        <w:rPr>
          <w:rFonts w:cstheme="minorHAnsi"/>
          <w:color w:val="000000" w:themeColor="text1"/>
        </w:rPr>
        <w:t xml:space="preserve">Female client in her late 30s. She was Black African, had 2 children and was employed. She was living with her partner in privately rented accommodation, along with her partner’s extended family. She had referred herself into the Refuge service due to physical, emotional, and psychological abuse by her partner. Moreover, the children had been abused by the perpetrator and his family. </w:t>
      </w:r>
    </w:p>
    <w:p w14:paraId="1FE14BA8" w14:textId="513D6178" w:rsidR="00317205" w:rsidRDefault="00FE1F21" w:rsidP="007F69B2">
      <w:pPr>
        <w:rPr>
          <w:rFonts w:cstheme="minorHAnsi"/>
          <w:b/>
          <w:bCs/>
          <w:color w:val="000000" w:themeColor="text1"/>
        </w:rPr>
      </w:pPr>
      <w:r w:rsidRPr="00FE1F21">
        <w:rPr>
          <w:rFonts w:cstheme="minorHAnsi"/>
          <w:b/>
          <w:bCs/>
          <w:color w:val="000000" w:themeColor="text1"/>
        </w:rPr>
        <w:t>Services</w:t>
      </w:r>
    </w:p>
    <w:p w14:paraId="3AD11308" w14:textId="495C82E3" w:rsidR="00317205" w:rsidRPr="000D27D0" w:rsidRDefault="00317205" w:rsidP="007F69B2">
      <w:pPr>
        <w:rPr>
          <w:rFonts w:cstheme="minorHAnsi"/>
          <w:color w:val="000000" w:themeColor="text1"/>
        </w:rPr>
      </w:pPr>
      <w:r w:rsidRPr="000D27D0">
        <w:rPr>
          <w:rFonts w:cstheme="minorHAnsi"/>
          <w:color w:val="000000" w:themeColor="text1"/>
        </w:rPr>
        <w:t>Refuge w</w:t>
      </w:r>
      <w:r w:rsidR="000D27D0" w:rsidRPr="000D27D0">
        <w:rPr>
          <w:rFonts w:cstheme="minorHAnsi"/>
          <w:color w:val="000000" w:themeColor="text1"/>
        </w:rPr>
        <w:t xml:space="preserve">ere able to explain her </w:t>
      </w:r>
      <w:r w:rsidRPr="000D27D0">
        <w:rPr>
          <w:rFonts w:cstheme="minorHAnsi"/>
          <w:color w:val="000000" w:themeColor="text1"/>
        </w:rPr>
        <w:t xml:space="preserve">rights </w:t>
      </w:r>
      <w:r w:rsidR="000D27D0" w:rsidRPr="000D27D0">
        <w:rPr>
          <w:rFonts w:cstheme="minorHAnsi"/>
          <w:color w:val="000000" w:themeColor="text1"/>
        </w:rPr>
        <w:t xml:space="preserve">regarding immigration and her working visa arrangements. </w:t>
      </w:r>
      <w:r w:rsidR="000D27D0">
        <w:rPr>
          <w:rFonts w:cstheme="minorHAnsi"/>
          <w:color w:val="000000" w:themeColor="text1"/>
        </w:rPr>
        <w:t xml:space="preserve">There were no vacancies for refuge, and she did not want to move outside her area due to employment. Refuge spoke with housing team at local authority, but she had no access to public funds and housing application was refused. Refuge spoke with social services and they helped get funds together to house the client and her children in temporary accommodation over the weekend. </w:t>
      </w:r>
    </w:p>
    <w:p w14:paraId="231B562E" w14:textId="7D160FAF" w:rsidR="000D27D0" w:rsidRDefault="00FE1F21" w:rsidP="007F69B2">
      <w:pPr>
        <w:rPr>
          <w:rFonts w:cstheme="minorHAnsi"/>
          <w:b/>
          <w:bCs/>
          <w:color w:val="000000" w:themeColor="text1"/>
        </w:rPr>
      </w:pPr>
      <w:r w:rsidRPr="00FE1F21">
        <w:rPr>
          <w:rFonts w:cstheme="minorHAnsi"/>
          <w:b/>
          <w:bCs/>
          <w:color w:val="000000" w:themeColor="text1"/>
        </w:rPr>
        <w:t>Experiences</w:t>
      </w:r>
    </w:p>
    <w:p w14:paraId="5264A8E1" w14:textId="1BCE3E0C" w:rsidR="000D27D0" w:rsidRPr="00FE1F21" w:rsidRDefault="000D27D0" w:rsidP="007F69B2">
      <w:pPr>
        <w:rPr>
          <w:rFonts w:cstheme="minorHAnsi"/>
          <w:b/>
          <w:bCs/>
          <w:color w:val="000000" w:themeColor="text1"/>
        </w:rPr>
      </w:pPr>
      <w:r>
        <w:rPr>
          <w:rFonts w:cstheme="minorHAnsi"/>
          <w:color w:val="000000" w:themeColor="text1"/>
        </w:rPr>
        <w:t xml:space="preserve">She </w:t>
      </w:r>
      <w:r w:rsidR="003F7077">
        <w:rPr>
          <w:rFonts w:cstheme="minorHAnsi"/>
          <w:color w:val="000000" w:themeColor="text1"/>
        </w:rPr>
        <w:t xml:space="preserve">decided not </w:t>
      </w:r>
      <w:r>
        <w:rPr>
          <w:rFonts w:cstheme="minorHAnsi"/>
          <w:color w:val="000000" w:themeColor="text1"/>
        </w:rPr>
        <w:t xml:space="preserve">to leave and stay where she was. Social services let have let her stay with </w:t>
      </w:r>
      <w:r w:rsidR="003F7077">
        <w:rPr>
          <w:rFonts w:cstheme="minorHAnsi"/>
          <w:color w:val="000000" w:themeColor="text1"/>
        </w:rPr>
        <w:t xml:space="preserve">the </w:t>
      </w:r>
      <w:r>
        <w:rPr>
          <w:rFonts w:cstheme="minorHAnsi"/>
          <w:color w:val="000000" w:themeColor="text1"/>
        </w:rPr>
        <w:t xml:space="preserve">perpetrator despite </w:t>
      </w:r>
      <w:r w:rsidR="003F7077">
        <w:rPr>
          <w:rFonts w:cstheme="minorHAnsi"/>
          <w:color w:val="000000" w:themeColor="text1"/>
        </w:rPr>
        <w:t>risk</w:t>
      </w:r>
      <w:r>
        <w:rPr>
          <w:rFonts w:cstheme="minorHAnsi"/>
          <w:color w:val="000000" w:themeColor="text1"/>
        </w:rPr>
        <w:t xml:space="preserve"> to children. Outreach support at Refuge have reached out to her since and offered help to flee from her current situation but she declined. Social services still have ongoing involvement with children.</w:t>
      </w:r>
    </w:p>
    <w:p w14:paraId="5AA3B543" w14:textId="01B0B014" w:rsidR="0068696A" w:rsidRPr="00504C30" w:rsidRDefault="0068696A" w:rsidP="00504C30">
      <w:pPr>
        <w:jc w:val="center"/>
        <w:rPr>
          <w:rFonts w:cstheme="minorHAnsi"/>
          <w:b/>
          <w:bCs/>
          <w:color w:val="000000" w:themeColor="text1"/>
          <w:u w:val="single"/>
        </w:rPr>
      </w:pPr>
      <w:r w:rsidRPr="00504C30">
        <w:rPr>
          <w:rFonts w:cstheme="minorHAnsi"/>
          <w:b/>
          <w:bCs/>
          <w:color w:val="000000" w:themeColor="text1"/>
          <w:u w:val="single"/>
        </w:rPr>
        <w:t>Survivor Feedback 5 (</w:t>
      </w:r>
      <w:r w:rsidR="00504C30">
        <w:rPr>
          <w:rFonts w:cstheme="minorHAnsi"/>
          <w:b/>
          <w:bCs/>
          <w:color w:val="000000" w:themeColor="text1"/>
          <w:u w:val="single"/>
        </w:rPr>
        <w:t>provided by client’s IDVA</w:t>
      </w:r>
      <w:r w:rsidRPr="00504C30">
        <w:rPr>
          <w:rFonts w:cstheme="minorHAnsi"/>
          <w:b/>
          <w:bCs/>
          <w:color w:val="000000" w:themeColor="text1"/>
          <w:u w:val="single"/>
        </w:rPr>
        <w:t>)</w:t>
      </w:r>
    </w:p>
    <w:p w14:paraId="773E961C" w14:textId="5E13A4AB" w:rsidR="000D27D0" w:rsidRPr="000D27D0" w:rsidRDefault="000D27D0" w:rsidP="0068696A">
      <w:pPr>
        <w:rPr>
          <w:rFonts w:cstheme="minorHAnsi"/>
          <w:color w:val="000000" w:themeColor="text1"/>
        </w:rPr>
      </w:pPr>
      <w:r>
        <w:rPr>
          <w:rFonts w:cstheme="minorHAnsi"/>
          <w:color w:val="000000" w:themeColor="text1"/>
        </w:rPr>
        <w:t xml:space="preserve">Female client, 1 child in the UK and 2 children in China. She was Chinese and not employed in the UK. She could face deportation if her status was known to the </w:t>
      </w:r>
      <w:r w:rsidR="00504C30">
        <w:rPr>
          <w:rFonts w:cstheme="minorHAnsi"/>
          <w:color w:val="000000" w:themeColor="text1"/>
        </w:rPr>
        <w:t>authorities,</w:t>
      </w:r>
      <w:r>
        <w:rPr>
          <w:rFonts w:cstheme="minorHAnsi"/>
          <w:color w:val="000000" w:themeColor="text1"/>
        </w:rPr>
        <w:t xml:space="preserve"> but she couldn’t return to China due to risk of death for breaking 1 child policy </w:t>
      </w:r>
      <w:proofErr w:type="gramStart"/>
      <w:r>
        <w:rPr>
          <w:rFonts w:cstheme="minorHAnsi"/>
          <w:color w:val="000000" w:themeColor="text1"/>
        </w:rPr>
        <w:t>and also</w:t>
      </w:r>
      <w:proofErr w:type="gramEnd"/>
      <w:r>
        <w:rPr>
          <w:rFonts w:cstheme="minorHAnsi"/>
          <w:color w:val="000000" w:themeColor="text1"/>
        </w:rPr>
        <w:t xml:space="preserve"> leaving her marriage in China. Since she was married in China, she could not apply for concession to stay due to domestic abuse as she didn’t meet requirements.</w:t>
      </w:r>
    </w:p>
    <w:p w14:paraId="70BC7395" w14:textId="3F17B293" w:rsidR="00FE1F21" w:rsidRDefault="00FE1F21" w:rsidP="00FE1F21">
      <w:pPr>
        <w:rPr>
          <w:rFonts w:cstheme="minorHAnsi"/>
          <w:b/>
          <w:bCs/>
          <w:color w:val="000000" w:themeColor="text1"/>
        </w:rPr>
      </w:pPr>
      <w:r w:rsidRPr="00FE1F21">
        <w:rPr>
          <w:rFonts w:cstheme="minorHAnsi"/>
          <w:b/>
          <w:bCs/>
          <w:color w:val="000000" w:themeColor="text1"/>
        </w:rPr>
        <w:t>Services</w:t>
      </w:r>
    </w:p>
    <w:p w14:paraId="0B2A84BA" w14:textId="38B1D1F3" w:rsidR="000D27D0" w:rsidRPr="000D27D0" w:rsidRDefault="000D27D0" w:rsidP="00FE1F21">
      <w:pPr>
        <w:rPr>
          <w:rFonts w:cstheme="minorHAnsi"/>
          <w:color w:val="000000" w:themeColor="text1"/>
        </w:rPr>
      </w:pPr>
      <w:r>
        <w:rPr>
          <w:rFonts w:cstheme="minorHAnsi"/>
          <w:color w:val="000000" w:themeColor="text1"/>
        </w:rPr>
        <w:t xml:space="preserve">The client was supported by an IDVA who has signposted her to apply for asylum. The client now has a solicitor. </w:t>
      </w:r>
    </w:p>
    <w:p w14:paraId="5AE7267D" w14:textId="18D030AB" w:rsidR="00FE1F21" w:rsidRDefault="00FE1F21" w:rsidP="0068696A">
      <w:pPr>
        <w:rPr>
          <w:rFonts w:cstheme="minorHAnsi"/>
          <w:b/>
          <w:bCs/>
          <w:color w:val="000000" w:themeColor="text1"/>
        </w:rPr>
      </w:pPr>
      <w:r w:rsidRPr="00FE1F21">
        <w:rPr>
          <w:rFonts w:cstheme="minorHAnsi"/>
          <w:b/>
          <w:bCs/>
          <w:color w:val="000000" w:themeColor="text1"/>
        </w:rPr>
        <w:lastRenderedPageBreak/>
        <w:t>Experiences</w:t>
      </w:r>
    </w:p>
    <w:p w14:paraId="05E7DE5A" w14:textId="520F4493" w:rsidR="000D27D0" w:rsidRPr="00FE1F21" w:rsidRDefault="000D27D0" w:rsidP="0068696A">
      <w:pPr>
        <w:rPr>
          <w:rFonts w:cstheme="minorHAnsi"/>
          <w:b/>
          <w:bCs/>
          <w:color w:val="000000" w:themeColor="text1"/>
        </w:rPr>
      </w:pPr>
      <w:r>
        <w:rPr>
          <w:rFonts w:cstheme="minorHAnsi"/>
          <w:color w:val="000000" w:themeColor="text1"/>
        </w:rPr>
        <w:t xml:space="preserve">Until she has successfully applied for </w:t>
      </w:r>
      <w:r w:rsidR="00FF51B6">
        <w:rPr>
          <w:rFonts w:cstheme="minorHAnsi"/>
          <w:color w:val="000000" w:themeColor="text1"/>
        </w:rPr>
        <w:t>asylum,</w:t>
      </w:r>
      <w:r>
        <w:rPr>
          <w:rFonts w:cstheme="minorHAnsi"/>
          <w:color w:val="000000" w:themeColor="text1"/>
        </w:rPr>
        <w:t xml:space="preserve"> she can’t access public funds. Moreover, there is a language barrier due to the client’s </w:t>
      </w:r>
      <w:r w:rsidR="00A81823">
        <w:rPr>
          <w:rFonts w:cstheme="minorHAnsi"/>
          <w:color w:val="000000" w:themeColor="text1"/>
        </w:rPr>
        <w:t>limited English</w:t>
      </w:r>
      <w:r>
        <w:rPr>
          <w:rFonts w:cstheme="minorHAnsi"/>
          <w:color w:val="000000" w:themeColor="text1"/>
        </w:rPr>
        <w:t xml:space="preserve">. </w:t>
      </w:r>
      <w:r w:rsidR="00FF51B6">
        <w:rPr>
          <w:rFonts w:cstheme="minorHAnsi"/>
          <w:color w:val="000000" w:themeColor="text1"/>
        </w:rPr>
        <w:t>IDVA was a</w:t>
      </w:r>
      <w:r w:rsidR="003F7077">
        <w:rPr>
          <w:rFonts w:cstheme="minorHAnsi"/>
          <w:color w:val="000000" w:themeColor="text1"/>
        </w:rPr>
        <w:t>ble</w:t>
      </w:r>
      <w:r w:rsidR="00FF51B6">
        <w:rPr>
          <w:rFonts w:cstheme="minorHAnsi"/>
          <w:color w:val="000000" w:themeColor="text1"/>
        </w:rPr>
        <w:t xml:space="preserve"> to support </w:t>
      </w:r>
      <w:r w:rsidR="003F7077">
        <w:rPr>
          <w:rFonts w:cstheme="minorHAnsi"/>
          <w:color w:val="000000" w:themeColor="text1"/>
        </w:rPr>
        <w:t xml:space="preserve">this </w:t>
      </w:r>
      <w:r w:rsidR="00FF51B6">
        <w:rPr>
          <w:rFonts w:cstheme="minorHAnsi"/>
          <w:color w:val="000000" w:themeColor="text1"/>
        </w:rPr>
        <w:t>client with legal route because of their own legal knowledge from working previously in this area of law. The process of applying for asylum or concession outside the regular rules causes significant delays to the process of getting the client into safe accommodation.</w:t>
      </w:r>
    </w:p>
    <w:p w14:paraId="78E0943C" w14:textId="4C7F2B17" w:rsidR="0068696A" w:rsidRPr="00504C30" w:rsidRDefault="0068696A" w:rsidP="00504C30">
      <w:pPr>
        <w:jc w:val="center"/>
        <w:rPr>
          <w:rFonts w:cstheme="minorHAnsi"/>
          <w:b/>
          <w:bCs/>
          <w:color w:val="000000" w:themeColor="text1"/>
          <w:u w:val="single"/>
        </w:rPr>
      </w:pPr>
      <w:r w:rsidRPr="00504C30">
        <w:rPr>
          <w:rFonts w:cstheme="minorHAnsi"/>
          <w:b/>
          <w:bCs/>
          <w:color w:val="000000" w:themeColor="text1"/>
          <w:u w:val="single"/>
        </w:rPr>
        <w:t xml:space="preserve">Survivor Feedback 6 </w:t>
      </w:r>
      <w:r w:rsidR="00504C30">
        <w:rPr>
          <w:rFonts w:cstheme="minorHAnsi"/>
          <w:b/>
          <w:bCs/>
          <w:color w:val="000000" w:themeColor="text1"/>
          <w:u w:val="single"/>
        </w:rPr>
        <w:t>(provided by client’s</w:t>
      </w:r>
      <w:r w:rsidRPr="00504C30">
        <w:rPr>
          <w:rFonts w:cstheme="minorHAnsi"/>
          <w:b/>
          <w:bCs/>
          <w:color w:val="000000" w:themeColor="text1"/>
          <w:u w:val="single"/>
        </w:rPr>
        <w:t xml:space="preserve"> </w:t>
      </w:r>
      <w:r w:rsidR="00504C30">
        <w:rPr>
          <w:rFonts w:cstheme="minorHAnsi"/>
          <w:b/>
          <w:bCs/>
          <w:color w:val="000000" w:themeColor="text1"/>
          <w:u w:val="single"/>
        </w:rPr>
        <w:t>IDVA)</w:t>
      </w:r>
    </w:p>
    <w:p w14:paraId="7B74C772" w14:textId="4EC4E3EE" w:rsidR="00FF51B6" w:rsidRPr="00FF51B6" w:rsidRDefault="00FF51B6" w:rsidP="007F69B2">
      <w:pPr>
        <w:rPr>
          <w:rFonts w:cstheme="minorHAnsi"/>
          <w:color w:val="000000" w:themeColor="text1"/>
        </w:rPr>
      </w:pPr>
      <w:r>
        <w:rPr>
          <w:rFonts w:cstheme="minorHAnsi"/>
          <w:color w:val="000000" w:themeColor="text1"/>
        </w:rPr>
        <w:t xml:space="preserve">Female from a travelling community. She was living with perpetrator on traveller land at time of contact. </w:t>
      </w:r>
    </w:p>
    <w:p w14:paraId="713BD0DB" w14:textId="7268F5C1" w:rsidR="00FE1F21" w:rsidRDefault="00FE1F21" w:rsidP="00FE1F21">
      <w:pPr>
        <w:rPr>
          <w:rFonts w:cstheme="minorHAnsi"/>
          <w:b/>
          <w:bCs/>
          <w:color w:val="000000" w:themeColor="text1"/>
        </w:rPr>
      </w:pPr>
      <w:r w:rsidRPr="00FE1F21">
        <w:rPr>
          <w:rFonts w:cstheme="minorHAnsi"/>
          <w:b/>
          <w:bCs/>
          <w:color w:val="000000" w:themeColor="text1"/>
        </w:rPr>
        <w:t>Services</w:t>
      </w:r>
    </w:p>
    <w:p w14:paraId="3FA8EB38" w14:textId="0AE1C228" w:rsidR="00FF51B6" w:rsidRPr="00FF51B6" w:rsidRDefault="00FF51B6" w:rsidP="00FE1F21">
      <w:pPr>
        <w:rPr>
          <w:rFonts w:cstheme="minorHAnsi"/>
          <w:color w:val="000000" w:themeColor="text1"/>
        </w:rPr>
      </w:pPr>
      <w:r w:rsidRPr="00FF51B6">
        <w:rPr>
          <w:rFonts w:cstheme="minorHAnsi"/>
          <w:color w:val="000000" w:themeColor="text1"/>
        </w:rPr>
        <w:t>Client was given an IDVA who helped support her to get out of the situation. Due to the high risk and isolated location of the community, the IDVA had to tactically arrange for the client to be picked up out of sight of the perpetrator. This was a hard process to manage due to the isolated nature of the community and risk of the perpetrator catching the client fleeing from their home.</w:t>
      </w:r>
    </w:p>
    <w:p w14:paraId="23077C64" w14:textId="78206C52" w:rsidR="00FE1F21" w:rsidRDefault="00FE1F21" w:rsidP="007F69B2">
      <w:pPr>
        <w:rPr>
          <w:rFonts w:cstheme="minorHAnsi"/>
          <w:b/>
          <w:bCs/>
          <w:color w:val="000000" w:themeColor="text1"/>
        </w:rPr>
      </w:pPr>
      <w:r w:rsidRPr="00FE1F21">
        <w:rPr>
          <w:rFonts w:cstheme="minorHAnsi"/>
          <w:b/>
          <w:bCs/>
          <w:color w:val="000000" w:themeColor="text1"/>
        </w:rPr>
        <w:t>Experiences</w:t>
      </w:r>
    </w:p>
    <w:p w14:paraId="0EE88FCF" w14:textId="123A40E9" w:rsidR="00FF51B6" w:rsidRPr="00FF51B6" w:rsidRDefault="00FF51B6" w:rsidP="007F69B2">
      <w:pPr>
        <w:rPr>
          <w:rFonts w:cstheme="minorHAnsi"/>
          <w:color w:val="000000" w:themeColor="text1"/>
        </w:rPr>
      </w:pPr>
      <w:r w:rsidRPr="00FF51B6">
        <w:rPr>
          <w:rFonts w:cstheme="minorHAnsi"/>
          <w:color w:val="000000" w:themeColor="text1"/>
        </w:rPr>
        <w:t xml:space="preserve">Client was successfully picked up and re-located to a refuge. However, when she first moved there was a lack of support for her complex mental health needs. Due to her mental health needs exacerbating she decided to reconcile with perpetrator. Abuse started again shortly after returning and she got back in contact with her IDVA. The Client has now been moved to another refuge in another location. </w:t>
      </w:r>
    </w:p>
    <w:p w14:paraId="41098A34" w14:textId="4BDC121E" w:rsidR="0068696A" w:rsidRPr="00504C30" w:rsidRDefault="0068696A" w:rsidP="00504C30">
      <w:pPr>
        <w:jc w:val="center"/>
        <w:rPr>
          <w:rFonts w:cstheme="minorHAnsi"/>
          <w:b/>
          <w:bCs/>
          <w:color w:val="000000" w:themeColor="text1"/>
          <w:u w:val="single"/>
        </w:rPr>
      </w:pPr>
      <w:r w:rsidRPr="00504C30">
        <w:rPr>
          <w:rFonts w:cstheme="minorHAnsi"/>
          <w:b/>
          <w:bCs/>
          <w:color w:val="000000" w:themeColor="text1"/>
          <w:u w:val="single"/>
        </w:rPr>
        <w:t xml:space="preserve">Survivor Feedback 7 </w:t>
      </w:r>
      <w:r w:rsidR="00504C30">
        <w:rPr>
          <w:rFonts w:cstheme="minorHAnsi"/>
          <w:b/>
          <w:bCs/>
          <w:color w:val="000000" w:themeColor="text1"/>
          <w:u w:val="single"/>
        </w:rPr>
        <w:t>(provided by client’s IDVA</w:t>
      </w:r>
      <w:r w:rsidRPr="00504C30">
        <w:rPr>
          <w:rFonts w:cstheme="minorHAnsi"/>
          <w:b/>
          <w:bCs/>
          <w:color w:val="000000" w:themeColor="text1"/>
          <w:u w:val="single"/>
        </w:rPr>
        <w:t>)</w:t>
      </w:r>
    </w:p>
    <w:p w14:paraId="7B453EAD" w14:textId="53E38224" w:rsidR="00FF51B6" w:rsidRPr="00FF51B6" w:rsidRDefault="00FF51B6" w:rsidP="0068696A">
      <w:pPr>
        <w:rPr>
          <w:rFonts w:cstheme="minorHAnsi"/>
          <w:color w:val="000000" w:themeColor="text1"/>
        </w:rPr>
      </w:pPr>
      <w:r>
        <w:rPr>
          <w:rFonts w:cstheme="minorHAnsi"/>
          <w:color w:val="000000" w:themeColor="text1"/>
        </w:rPr>
        <w:t xml:space="preserve">Female with 3-year-old and pregnant with perpetrator’s child. Client was living in same area as perpetrator. </w:t>
      </w:r>
    </w:p>
    <w:p w14:paraId="39657A14" w14:textId="5A0493D1" w:rsidR="00FF51B6" w:rsidRDefault="00317205" w:rsidP="00317205">
      <w:pPr>
        <w:rPr>
          <w:rFonts w:cstheme="minorHAnsi"/>
          <w:b/>
          <w:bCs/>
          <w:color w:val="000000" w:themeColor="text1"/>
        </w:rPr>
      </w:pPr>
      <w:r w:rsidRPr="00FE1F21">
        <w:rPr>
          <w:rFonts w:cstheme="minorHAnsi"/>
          <w:b/>
          <w:bCs/>
          <w:color w:val="000000" w:themeColor="text1"/>
        </w:rPr>
        <w:t>Service</w:t>
      </w:r>
      <w:r w:rsidR="00FF51B6">
        <w:rPr>
          <w:rFonts w:cstheme="minorHAnsi"/>
          <w:b/>
          <w:bCs/>
          <w:color w:val="000000" w:themeColor="text1"/>
        </w:rPr>
        <w:t>s</w:t>
      </w:r>
    </w:p>
    <w:p w14:paraId="7CA7929D" w14:textId="62627C34" w:rsidR="00FF51B6" w:rsidRPr="00BE4E2C" w:rsidRDefault="00BE4E2C" w:rsidP="00317205">
      <w:pPr>
        <w:rPr>
          <w:rFonts w:cstheme="minorHAnsi"/>
          <w:color w:val="000000" w:themeColor="text1"/>
        </w:rPr>
      </w:pPr>
      <w:r>
        <w:rPr>
          <w:rFonts w:cstheme="minorHAnsi"/>
          <w:color w:val="000000" w:themeColor="text1"/>
        </w:rPr>
        <w:t xml:space="preserve">Client was being supported by an IDVA but due to the closeness of the perpetrator and the high levels of control, the IDVA was unable to do home visits or to implement the bobby scheme to make her property more secure. Client did not want to move away from current location, but local authority and social housing wouldn’t take her case unless it was to move outside the area. </w:t>
      </w:r>
    </w:p>
    <w:p w14:paraId="1528ABF0" w14:textId="7743C721" w:rsidR="00317205" w:rsidRDefault="00317205" w:rsidP="0068696A">
      <w:pPr>
        <w:rPr>
          <w:rFonts w:cstheme="minorHAnsi"/>
          <w:b/>
          <w:bCs/>
          <w:color w:val="000000" w:themeColor="text1"/>
        </w:rPr>
      </w:pPr>
      <w:r w:rsidRPr="00FE1F21">
        <w:rPr>
          <w:rFonts w:cstheme="minorHAnsi"/>
          <w:b/>
          <w:bCs/>
          <w:color w:val="000000" w:themeColor="text1"/>
        </w:rPr>
        <w:t>Experiences</w:t>
      </w:r>
    </w:p>
    <w:p w14:paraId="7E3B40EF" w14:textId="6C43D010" w:rsidR="00BE4E2C" w:rsidRDefault="00BE4E2C" w:rsidP="0068696A">
      <w:pPr>
        <w:rPr>
          <w:rFonts w:cstheme="minorHAnsi"/>
          <w:color w:val="000000" w:themeColor="text1"/>
        </w:rPr>
      </w:pPr>
      <w:r>
        <w:rPr>
          <w:rFonts w:cstheme="minorHAnsi"/>
          <w:color w:val="000000" w:themeColor="text1"/>
        </w:rPr>
        <w:t xml:space="preserve">During a child protection conference, the client did agree to go into refuge accommodation. It was the IDVA’s opinion that the client felt pressured into this during the conference having previously expressed adamantly that she would not go into refuge. The client was taken to refuge and lasted one night before returning to her flat. </w:t>
      </w:r>
    </w:p>
    <w:p w14:paraId="073D5FA5" w14:textId="1235EA43" w:rsidR="00BE4E2C" w:rsidRPr="00BE4E2C" w:rsidRDefault="00BE4E2C" w:rsidP="0068696A">
      <w:pPr>
        <w:rPr>
          <w:rFonts w:cstheme="minorHAnsi"/>
          <w:color w:val="000000" w:themeColor="text1"/>
        </w:rPr>
      </w:pPr>
      <w:r>
        <w:rPr>
          <w:rFonts w:cstheme="minorHAnsi"/>
          <w:color w:val="000000" w:themeColor="text1"/>
        </w:rPr>
        <w:t>Client has now agreed to be moved outside her area and she is bidding every week for housing. Her IDVA and housing advisor have supported her in getting her Band B moved to a Ban</w:t>
      </w:r>
      <w:r w:rsidR="003F7077">
        <w:rPr>
          <w:rFonts w:cstheme="minorHAnsi"/>
          <w:color w:val="000000" w:themeColor="text1"/>
        </w:rPr>
        <w:t>d</w:t>
      </w:r>
      <w:r>
        <w:rPr>
          <w:rFonts w:cstheme="minorHAnsi"/>
          <w:color w:val="000000" w:themeColor="text1"/>
        </w:rPr>
        <w:t xml:space="preserve"> A. She is </w:t>
      </w:r>
      <w:r>
        <w:rPr>
          <w:rFonts w:cstheme="minorHAnsi"/>
          <w:color w:val="000000" w:themeColor="text1"/>
        </w:rPr>
        <w:lastRenderedPageBreak/>
        <w:t xml:space="preserve">awaiting suitable accommodation and continues to get support from her IDVA as the perpetrator continues to abuse client. </w:t>
      </w:r>
    </w:p>
    <w:p w14:paraId="7EE05436" w14:textId="19D3ED07" w:rsidR="0068696A" w:rsidRPr="00504C30" w:rsidRDefault="0068696A" w:rsidP="00504C30">
      <w:pPr>
        <w:jc w:val="center"/>
        <w:rPr>
          <w:rFonts w:cstheme="minorHAnsi"/>
          <w:b/>
          <w:bCs/>
          <w:color w:val="000000" w:themeColor="text1"/>
          <w:u w:val="single"/>
        </w:rPr>
      </w:pPr>
      <w:r w:rsidRPr="00504C30">
        <w:rPr>
          <w:rFonts w:cstheme="minorHAnsi"/>
          <w:b/>
          <w:bCs/>
          <w:color w:val="000000" w:themeColor="text1"/>
          <w:u w:val="single"/>
        </w:rPr>
        <w:t>Survivor Feedback 8 (</w:t>
      </w:r>
      <w:r w:rsidR="00504C30">
        <w:rPr>
          <w:rFonts w:cstheme="minorHAnsi"/>
          <w:b/>
          <w:bCs/>
          <w:color w:val="000000" w:themeColor="text1"/>
          <w:u w:val="single"/>
        </w:rPr>
        <w:t>provided by client’s IDVA</w:t>
      </w:r>
      <w:r w:rsidRPr="00504C30">
        <w:rPr>
          <w:rFonts w:cstheme="minorHAnsi"/>
          <w:b/>
          <w:bCs/>
          <w:color w:val="000000" w:themeColor="text1"/>
          <w:u w:val="single"/>
        </w:rPr>
        <w:t>)</w:t>
      </w:r>
    </w:p>
    <w:p w14:paraId="2E88746B" w14:textId="26825621" w:rsidR="00BE4E2C" w:rsidRPr="00BE4E2C" w:rsidRDefault="00BE4E2C" w:rsidP="0068696A">
      <w:pPr>
        <w:rPr>
          <w:rFonts w:cstheme="minorHAnsi"/>
          <w:color w:val="000000" w:themeColor="text1"/>
        </w:rPr>
      </w:pPr>
      <w:r>
        <w:rPr>
          <w:rFonts w:cstheme="minorHAnsi"/>
          <w:color w:val="000000" w:themeColor="text1"/>
        </w:rPr>
        <w:t xml:space="preserve">Female client from A8 country. She was discharged from hospital after suffering from physical abuse. She had nowhere to go so her IDVA assisted her to local authority housing. It was late in the day and they were refused assistance. The IDVA explained the situation for urgent assistance but still they were refused. </w:t>
      </w:r>
    </w:p>
    <w:p w14:paraId="74D08C7F" w14:textId="712EF1B3" w:rsidR="00317205" w:rsidRDefault="00317205" w:rsidP="00317205">
      <w:pPr>
        <w:rPr>
          <w:rFonts w:cstheme="minorHAnsi"/>
          <w:b/>
          <w:bCs/>
          <w:color w:val="000000" w:themeColor="text1"/>
        </w:rPr>
      </w:pPr>
      <w:r w:rsidRPr="00FE1F21">
        <w:rPr>
          <w:rFonts w:cstheme="minorHAnsi"/>
          <w:b/>
          <w:bCs/>
          <w:color w:val="000000" w:themeColor="text1"/>
        </w:rPr>
        <w:t>Services</w:t>
      </w:r>
    </w:p>
    <w:p w14:paraId="30FB4555" w14:textId="520B97D7" w:rsidR="00BE4E2C" w:rsidRPr="00BE4E2C" w:rsidRDefault="00BE4E2C" w:rsidP="00317205">
      <w:pPr>
        <w:rPr>
          <w:rFonts w:cstheme="minorHAnsi"/>
          <w:color w:val="000000" w:themeColor="text1"/>
        </w:rPr>
      </w:pPr>
      <w:r w:rsidRPr="00BE4E2C">
        <w:rPr>
          <w:rFonts w:cstheme="minorHAnsi"/>
          <w:color w:val="000000" w:themeColor="text1"/>
        </w:rPr>
        <w:t xml:space="preserve">The IDVA was told that the client would get a call from emergency assistance, but they did not receive one. </w:t>
      </w:r>
    </w:p>
    <w:p w14:paraId="41BFC40A" w14:textId="21CCF03E" w:rsidR="00317205" w:rsidRDefault="00317205" w:rsidP="0068696A">
      <w:pPr>
        <w:rPr>
          <w:rFonts w:cstheme="minorHAnsi"/>
          <w:b/>
          <w:bCs/>
          <w:color w:val="000000" w:themeColor="text1"/>
        </w:rPr>
      </w:pPr>
      <w:r w:rsidRPr="00FE1F21">
        <w:rPr>
          <w:rFonts w:cstheme="minorHAnsi"/>
          <w:b/>
          <w:bCs/>
          <w:color w:val="000000" w:themeColor="text1"/>
        </w:rPr>
        <w:t>Experiences</w:t>
      </w:r>
    </w:p>
    <w:p w14:paraId="4E294BE5" w14:textId="03A81CE1" w:rsidR="00BE4E2C" w:rsidRDefault="00BE4E2C" w:rsidP="0068696A">
      <w:pPr>
        <w:rPr>
          <w:rFonts w:cstheme="minorHAnsi"/>
          <w:color w:val="000000" w:themeColor="text1"/>
        </w:rPr>
      </w:pPr>
      <w:r w:rsidRPr="00BE4E2C">
        <w:rPr>
          <w:rFonts w:cstheme="minorHAnsi"/>
          <w:color w:val="000000" w:themeColor="text1"/>
        </w:rPr>
        <w:t xml:space="preserve">The IDVA took the client to go and stay with one of her friends until they could seek help in the following day. </w:t>
      </w:r>
      <w:r>
        <w:rPr>
          <w:rFonts w:cstheme="minorHAnsi"/>
          <w:color w:val="000000" w:themeColor="text1"/>
        </w:rPr>
        <w:t xml:space="preserve">Client was told that she was not eligible for housing. IDVA had to support client and </w:t>
      </w:r>
      <w:r w:rsidR="00F331BD">
        <w:rPr>
          <w:rFonts w:cstheme="minorHAnsi"/>
          <w:color w:val="000000" w:themeColor="text1"/>
        </w:rPr>
        <w:t xml:space="preserve">advocate for her client when working with other professionals. The IDVA felt undermined as a professional when advocating for this client and felt that she was discriminated on based on her own ethnicity (she was also from an A8 country). In total, the IDVA spent 2.5 days working on this one client to help her get into safe accommodation. </w:t>
      </w:r>
    </w:p>
    <w:p w14:paraId="507CEA5B" w14:textId="6BA6420A" w:rsidR="00853317" w:rsidRDefault="00853317" w:rsidP="0068696A">
      <w:pPr>
        <w:rPr>
          <w:rFonts w:cstheme="minorHAnsi"/>
          <w:color w:val="000000" w:themeColor="text1"/>
        </w:rPr>
      </w:pPr>
    </w:p>
    <w:p w14:paraId="644068F9" w14:textId="77777777" w:rsidR="00A44819" w:rsidRPr="00BE4E2C" w:rsidRDefault="00A44819" w:rsidP="0068696A">
      <w:pPr>
        <w:rPr>
          <w:rFonts w:cstheme="minorHAnsi"/>
          <w:color w:val="000000" w:themeColor="text1"/>
        </w:rPr>
      </w:pPr>
    </w:p>
    <w:p w14:paraId="11525CA7" w14:textId="77777777" w:rsidR="00C40100" w:rsidRDefault="00C40100">
      <w:pPr>
        <w:rPr>
          <w:rFonts w:asciiTheme="majorHAnsi" w:eastAsiaTheme="majorEastAsia" w:hAnsiTheme="majorHAnsi" w:cstheme="majorBidi"/>
          <w:color w:val="365F91" w:themeColor="accent1" w:themeShade="BF"/>
          <w:sz w:val="32"/>
          <w:szCs w:val="32"/>
        </w:rPr>
      </w:pPr>
      <w:bookmarkStart w:id="63" w:name="_Toc75966441"/>
      <w:r>
        <w:br w:type="page"/>
      </w:r>
    </w:p>
    <w:p w14:paraId="6F6B0A6E" w14:textId="160678BB" w:rsidR="00C25AFF" w:rsidRDefault="002F1CA3" w:rsidP="00853317">
      <w:pPr>
        <w:pStyle w:val="Heading1"/>
      </w:pPr>
      <w:r>
        <w:lastRenderedPageBreak/>
        <w:t>Conclusions and Recommendations</w:t>
      </w:r>
      <w:bookmarkEnd w:id="63"/>
      <w:r>
        <w:t xml:space="preserve"> </w:t>
      </w:r>
    </w:p>
    <w:p w14:paraId="1C2BB1E1" w14:textId="5353D835" w:rsidR="002F1CA3" w:rsidRDefault="002F1CA3" w:rsidP="002F1CA3"/>
    <w:p w14:paraId="529A506E" w14:textId="4A5E88FF" w:rsidR="002F1CA3" w:rsidRDefault="00C40100" w:rsidP="00991F8F">
      <w:pPr>
        <w:pStyle w:val="ListParagraph"/>
        <w:numPr>
          <w:ilvl w:val="0"/>
          <w:numId w:val="29"/>
        </w:numPr>
      </w:pPr>
      <w:r>
        <w:t>The process of completing this needs assessment has highlighted that inconsistent data collection is a key concern across relevant local agencies.</w:t>
      </w:r>
      <w:r w:rsidR="005506FB">
        <w:t xml:space="preserve">  </w:t>
      </w:r>
      <w:r>
        <w:t xml:space="preserve">This is </w:t>
      </w:r>
      <w:r w:rsidR="00627C61">
        <w:t xml:space="preserve">in </w:t>
      </w:r>
      <w:proofErr w:type="gramStart"/>
      <w:r w:rsidR="00627C61">
        <w:t>particular  relation</w:t>
      </w:r>
      <w:proofErr w:type="gramEnd"/>
      <w:r w:rsidR="00627C61">
        <w:t xml:space="preserve"> to </w:t>
      </w:r>
    </w:p>
    <w:p w14:paraId="2D54872B" w14:textId="2FFBDE15" w:rsidR="00506EF3" w:rsidRDefault="00506EF3" w:rsidP="00991F8F">
      <w:pPr>
        <w:pStyle w:val="ListParagraph"/>
        <w:numPr>
          <w:ilvl w:val="1"/>
          <w:numId w:val="29"/>
        </w:numPr>
      </w:pPr>
      <w:r>
        <w:t>Disability</w:t>
      </w:r>
    </w:p>
    <w:p w14:paraId="6C8398F4" w14:textId="02062935" w:rsidR="00A12929" w:rsidRDefault="00F00F01" w:rsidP="00991F8F">
      <w:pPr>
        <w:pStyle w:val="ListParagraph"/>
        <w:numPr>
          <w:ilvl w:val="1"/>
          <w:numId w:val="29"/>
        </w:numPr>
      </w:pPr>
      <w:r>
        <w:t>Occupation</w:t>
      </w:r>
    </w:p>
    <w:p w14:paraId="416796D8" w14:textId="680A64D0" w:rsidR="00F00F01" w:rsidRDefault="00F00F01" w:rsidP="00991F8F">
      <w:pPr>
        <w:pStyle w:val="ListParagraph"/>
        <w:numPr>
          <w:ilvl w:val="1"/>
          <w:numId w:val="29"/>
        </w:numPr>
      </w:pPr>
      <w:r>
        <w:t xml:space="preserve">Sexual Identity </w:t>
      </w:r>
    </w:p>
    <w:p w14:paraId="30DF31FC" w14:textId="46C6D072" w:rsidR="00506EF3" w:rsidRDefault="00707C18" w:rsidP="00991F8F">
      <w:pPr>
        <w:pStyle w:val="ListParagraph"/>
        <w:numPr>
          <w:ilvl w:val="0"/>
          <w:numId w:val="29"/>
        </w:numPr>
      </w:pPr>
      <w:r>
        <w:t>A s</w:t>
      </w:r>
      <w:r w:rsidR="00EA6561">
        <w:t xml:space="preserve">pectrum of response </w:t>
      </w:r>
      <w:r>
        <w:t xml:space="preserve">is required </w:t>
      </w:r>
      <w:r w:rsidR="00EA6561">
        <w:t>to meet varied needs of client</w:t>
      </w:r>
      <w:r w:rsidR="005506FB">
        <w:t xml:space="preserve">s, dependent on their risk, household structure, </w:t>
      </w:r>
      <w:proofErr w:type="gramStart"/>
      <w:r w:rsidR="005506FB">
        <w:t>occupation</w:t>
      </w:r>
      <w:proofErr w:type="gramEnd"/>
      <w:r w:rsidR="005506FB">
        <w:t xml:space="preserve"> and tenure of property.</w:t>
      </w:r>
    </w:p>
    <w:p w14:paraId="54376FD1" w14:textId="083CE25F" w:rsidR="005506FB" w:rsidRDefault="005506FB" w:rsidP="00991F8F">
      <w:pPr>
        <w:pStyle w:val="ListParagraph"/>
        <w:numPr>
          <w:ilvl w:val="0"/>
          <w:numId w:val="29"/>
        </w:numPr>
      </w:pPr>
      <w:r>
        <w:t xml:space="preserve">Services need to ensure there is </w:t>
      </w:r>
      <w:proofErr w:type="gramStart"/>
      <w:r>
        <w:t>focus</w:t>
      </w:r>
      <w:proofErr w:type="gramEnd"/>
      <w:r>
        <w:t xml:space="preserve"> to meet the needs of some groups in particular:</w:t>
      </w:r>
    </w:p>
    <w:p w14:paraId="5D7A3EAF" w14:textId="0B3483D2" w:rsidR="00EA6561" w:rsidRDefault="005506FB" w:rsidP="00991F8F">
      <w:pPr>
        <w:pStyle w:val="ListParagraph"/>
        <w:numPr>
          <w:ilvl w:val="1"/>
          <w:numId w:val="29"/>
        </w:numPr>
      </w:pPr>
      <w:r>
        <w:t xml:space="preserve">Having staff who </w:t>
      </w:r>
      <w:proofErr w:type="gramStart"/>
      <w:r>
        <w:t>are able to</w:t>
      </w:r>
      <w:proofErr w:type="gramEnd"/>
      <w:r>
        <w:t xml:space="preserve"> communicate with Lithuanian and Polish women in their native language.</w:t>
      </w:r>
    </w:p>
    <w:p w14:paraId="42E73C04" w14:textId="333E2AE2" w:rsidR="0068031E" w:rsidRDefault="005506FB" w:rsidP="00991F8F">
      <w:pPr>
        <w:pStyle w:val="ListParagraph"/>
        <w:numPr>
          <w:ilvl w:val="1"/>
          <w:numId w:val="29"/>
        </w:numPr>
      </w:pPr>
      <w:r>
        <w:t xml:space="preserve">Enabling those from gypsy/traveller communities to access support </w:t>
      </w:r>
    </w:p>
    <w:p w14:paraId="7EE2B241" w14:textId="71B0176F" w:rsidR="0074562B" w:rsidRDefault="005506FB" w:rsidP="00991F8F">
      <w:pPr>
        <w:pStyle w:val="ListParagraph"/>
        <w:numPr>
          <w:ilvl w:val="1"/>
          <w:numId w:val="29"/>
        </w:numPr>
      </w:pPr>
      <w:r>
        <w:t>Ensuring services reach older people and provide an accessible service which meet specific needs.</w:t>
      </w:r>
    </w:p>
    <w:p w14:paraId="04C52FCF" w14:textId="2792BA0F" w:rsidR="00460BEC" w:rsidRDefault="00627C61" w:rsidP="00991F8F">
      <w:pPr>
        <w:pStyle w:val="ListParagraph"/>
        <w:numPr>
          <w:ilvl w:val="0"/>
          <w:numId w:val="29"/>
        </w:numPr>
      </w:pPr>
      <w:r>
        <w:t>A h</w:t>
      </w:r>
      <w:r w:rsidR="00460BEC">
        <w:t xml:space="preserve">igh proportion of victims </w:t>
      </w:r>
      <w:r w:rsidR="00C40100">
        <w:t xml:space="preserve">identified by the data gathered </w:t>
      </w:r>
      <w:r>
        <w:t xml:space="preserve">are living </w:t>
      </w:r>
      <w:r w:rsidR="00460BEC">
        <w:t>in social housing</w:t>
      </w:r>
      <w:r w:rsidR="005506FB">
        <w:t>.</w:t>
      </w:r>
      <w:r w:rsidR="00225194">
        <w:t xml:space="preserve"> </w:t>
      </w:r>
      <w:r w:rsidR="005506FB">
        <w:t xml:space="preserve"> This highlights the importance of </w:t>
      </w:r>
      <w:r>
        <w:t>housing providers and associations are</w:t>
      </w:r>
      <w:r w:rsidR="005506FB">
        <w:t xml:space="preserve"> working towards</w:t>
      </w:r>
      <w:r>
        <w:t xml:space="preserve"> DAHA (Domestic Abuse Housing Alliance) accredit</w:t>
      </w:r>
      <w:r w:rsidR="005506FB">
        <w:t>ation.</w:t>
      </w:r>
    </w:p>
    <w:p w14:paraId="039F51AC" w14:textId="353F049B" w:rsidR="00460BEC" w:rsidRDefault="00627C61" w:rsidP="00991F8F">
      <w:pPr>
        <w:pStyle w:val="ListParagraph"/>
        <w:numPr>
          <w:ilvl w:val="0"/>
          <w:numId w:val="29"/>
        </w:numPr>
      </w:pPr>
      <w:r>
        <w:t xml:space="preserve">There is currently a lack of </w:t>
      </w:r>
      <w:r w:rsidR="005506FB">
        <w:t>supported</w:t>
      </w:r>
      <w:r>
        <w:t xml:space="preserve"> safe accommodation for </w:t>
      </w:r>
      <w:r w:rsidR="00460BEC">
        <w:t>me</w:t>
      </w:r>
      <w:r>
        <w:t xml:space="preserve">n, women with teenage boys </w:t>
      </w:r>
      <w:r w:rsidR="00460BEC">
        <w:t>(including teenage children)</w:t>
      </w:r>
      <w:r>
        <w:t xml:space="preserve"> and </w:t>
      </w:r>
      <w:r w:rsidR="00353ECC">
        <w:t xml:space="preserve">for others where shared refuge </w:t>
      </w:r>
      <w:r>
        <w:t xml:space="preserve">accommodation </w:t>
      </w:r>
      <w:r w:rsidR="00353ECC">
        <w:t>wouldn’t be appropriate</w:t>
      </w:r>
      <w:r w:rsidR="005506FB">
        <w:t>.</w:t>
      </w:r>
    </w:p>
    <w:p w14:paraId="227936FC" w14:textId="6D5C2719" w:rsidR="00460BEC" w:rsidRDefault="00460BEC" w:rsidP="00991F8F">
      <w:pPr>
        <w:pStyle w:val="ListParagraph"/>
        <w:numPr>
          <w:ilvl w:val="0"/>
          <w:numId w:val="29"/>
        </w:numPr>
      </w:pPr>
      <w:r>
        <w:t xml:space="preserve">Mental health </w:t>
      </w:r>
      <w:r w:rsidR="00BE5FFC">
        <w:t xml:space="preserve">and </w:t>
      </w:r>
      <w:r>
        <w:t xml:space="preserve">substance misuse </w:t>
      </w:r>
      <w:r w:rsidR="00627C61">
        <w:t xml:space="preserve">are the most common needs of women in refuge accommodation. They are also a key reason in women not being able to access refuge accommodation. There is a need for specialist refuge support </w:t>
      </w:r>
      <w:r w:rsidR="00125721">
        <w:t>for those women where there are complex needs and shared accommodation with children would not be appropriate, as well as requiring more support from staff.</w:t>
      </w:r>
    </w:p>
    <w:p w14:paraId="22A9F00A" w14:textId="285F1B7B" w:rsidR="008B5D27" w:rsidRDefault="00627C61" w:rsidP="00991F8F">
      <w:pPr>
        <w:pStyle w:val="ListParagraph"/>
        <w:numPr>
          <w:ilvl w:val="0"/>
          <w:numId w:val="29"/>
        </w:numPr>
      </w:pPr>
      <w:r>
        <w:t>The number of c</w:t>
      </w:r>
      <w:r w:rsidR="007D0F1D">
        <w:t xml:space="preserve">hildren </w:t>
      </w:r>
      <w:r>
        <w:t xml:space="preserve">living/fleeing with victims of DA is not accurately recorded. This creates difficulties in ascertaining the need for suitable space for </w:t>
      </w:r>
      <w:r w:rsidR="00C40100">
        <w:t>victims with child dependents</w:t>
      </w:r>
      <w:r>
        <w:t xml:space="preserve"> </w:t>
      </w:r>
    </w:p>
    <w:p w14:paraId="1A2C87B4" w14:textId="5AA4BD9A" w:rsidR="003905E2" w:rsidRDefault="00125721" w:rsidP="00991F8F">
      <w:pPr>
        <w:pStyle w:val="ListParagraph"/>
        <w:numPr>
          <w:ilvl w:val="0"/>
          <w:numId w:val="29"/>
        </w:numPr>
      </w:pPr>
      <w:r>
        <w:t xml:space="preserve">There is a need for flexible support to ensure victims </w:t>
      </w:r>
      <w:proofErr w:type="gramStart"/>
      <w:r>
        <w:t>are able to</w:t>
      </w:r>
      <w:proofErr w:type="gramEnd"/>
      <w:r>
        <w:t xml:space="preserve"> live in safe accommodation – which may include increasing the safety of their own home, or alternative accommodation.   Those suffering domestic abuse must be able to have choice and control of where they live and are able to maintain</w:t>
      </w:r>
      <w:r w:rsidR="00353ECC">
        <w:t xml:space="preserve"> </w:t>
      </w:r>
      <w:r w:rsidR="00707C18">
        <w:t>s</w:t>
      </w:r>
      <w:r w:rsidR="003905E2">
        <w:t xml:space="preserve">ocial capital </w:t>
      </w:r>
      <w:r w:rsidR="00353ECC">
        <w:t>(</w:t>
      </w:r>
      <w:r w:rsidR="00707C18">
        <w:t>e.g. e</w:t>
      </w:r>
      <w:r w:rsidR="003905E2">
        <w:t>mployment</w:t>
      </w:r>
      <w:r w:rsidR="00353ECC">
        <w:t>, schools</w:t>
      </w:r>
      <w:r>
        <w:t>, community support</w:t>
      </w:r>
      <w:r w:rsidR="00353ECC">
        <w:t>)</w:t>
      </w:r>
      <w:r>
        <w:t>, for them and their children.</w:t>
      </w:r>
    </w:p>
    <w:p w14:paraId="76262AE0" w14:textId="43453C56" w:rsidR="00353ECC" w:rsidRDefault="00707C18" w:rsidP="00991F8F">
      <w:pPr>
        <w:pStyle w:val="ListParagraph"/>
        <w:numPr>
          <w:ilvl w:val="0"/>
          <w:numId w:val="29"/>
        </w:numPr>
      </w:pPr>
      <w:r>
        <w:t>There is often a need for e</w:t>
      </w:r>
      <w:r w:rsidR="00353ECC">
        <w:t>mergency/temporary accommodation whil</w:t>
      </w:r>
      <w:r>
        <w:t>st</w:t>
      </w:r>
      <w:r w:rsidR="00353ECC">
        <w:t xml:space="preserve"> other accommodation is arrange</w:t>
      </w:r>
      <w:r w:rsidR="000C318D">
        <w:t>d</w:t>
      </w:r>
      <w:r w:rsidR="00125721">
        <w:t xml:space="preserve"> – this could be days or months, depending on a range of factors.</w:t>
      </w:r>
    </w:p>
    <w:p w14:paraId="46C85826" w14:textId="61475883" w:rsidR="000C318D" w:rsidRDefault="000C318D" w:rsidP="00991F8F">
      <w:pPr>
        <w:pStyle w:val="ListParagraph"/>
        <w:numPr>
          <w:ilvl w:val="0"/>
          <w:numId w:val="29"/>
        </w:numPr>
      </w:pPr>
      <w:r>
        <w:t>No recourse to public funds and uncertain immigration status</w:t>
      </w:r>
      <w:r w:rsidR="00707C18">
        <w:t xml:space="preserve"> can be </w:t>
      </w:r>
      <w:proofErr w:type="gramStart"/>
      <w:r w:rsidR="00707C18">
        <w:t>particular issues</w:t>
      </w:r>
      <w:proofErr w:type="gramEnd"/>
      <w:r w:rsidR="00707C18">
        <w:t>, where there can be huge barriers in accessing accommodation</w:t>
      </w:r>
      <w:r w:rsidR="00125721">
        <w:t>, and there is need to ensure they are support whilst applying for any relevant concessions.</w:t>
      </w:r>
    </w:p>
    <w:p w14:paraId="0AABC1FF" w14:textId="4A04AE92" w:rsidR="00ED5F90" w:rsidRPr="008828B0" w:rsidRDefault="00707C18" w:rsidP="00991F8F">
      <w:pPr>
        <w:pStyle w:val="ListParagraph"/>
        <w:numPr>
          <w:ilvl w:val="0"/>
          <w:numId w:val="29"/>
        </w:numPr>
      </w:pPr>
      <w:r w:rsidRPr="008828B0">
        <w:t>There is a need to e</w:t>
      </w:r>
      <w:r w:rsidR="00ED5F90" w:rsidRPr="008828B0">
        <w:t>nsur</w:t>
      </w:r>
      <w:r w:rsidRPr="008828B0">
        <w:t xml:space="preserve">e </w:t>
      </w:r>
      <w:r w:rsidR="00ED5F90" w:rsidRPr="008828B0">
        <w:t>support</w:t>
      </w:r>
      <w:r w:rsidR="00125721" w:rsidRPr="008828B0">
        <w:t xml:space="preserve"> is made available</w:t>
      </w:r>
      <w:r w:rsidR="00ED5F90" w:rsidRPr="008828B0">
        <w:t xml:space="preserve"> for those who are in </w:t>
      </w:r>
      <w:r w:rsidR="00125721" w:rsidRPr="008828B0">
        <w:t xml:space="preserve">local authority </w:t>
      </w:r>
      <w:r w:rsidR="00ED5F90" w:rsidRPr="008828B0">
        <w:t xml:space="preserve">temporary accommodation due to </w:t>
      </w:r>
      <w:r w:rsidR="00125721" w:rsidRPr="008828B0">
        <w:t xml:space="preserve">fleeing </w:t>
      </w:r>
      <w:r w:rsidRPr="008828B0">
        <w:t xml:space="preserve">domestic abuse. </w:t>
      </w:r>
    </w:p>
    <w:p w14:paraId="0DE413F0" w14:textId="10D30381" w:rsidR="00C40100" w:rsidRPr="008828B0" w:rsidRDefault="005C2273" w:rsidP="00991F8F">
      <w:pPr>
        <w:pStyle w:val="ListParagraph"/>
        <w:numPr>
          <w:ilvl w:val="0"/>
          <w:numId w:val="29"/>
        </w:numPr>
      </w:pPr>
      <w:r w:rsidRPr="008828B0">
        <w:t xml:space="preserve">Relevant recommendations of the A </w:t>
      </w:r>
      <w:r w:rsidR="00E16F17" w:rsidRPr="008828B0">
        <w:t>Refuge for All</w:t>
      </w:r>
      <w:r w:rsidRPr="008828B0">
        <w:t xml:space="preserve"> project</w:t>
      </w:r>
      <w:r w:rsidR="008828B0" w:rsidRPr="008828B0">
        <w:t xml:space="preserve"> (</w:t>
      </w:r>
      <w:hyperlink r:id="rId58" w:history="1">
        <w:r w:rsidR="008828B0" w:rsidRPr="008828B0">
          <w:rPr>
            <w:rStyle w:val="Hyperlink"/>
          </w:rPr>
          <w:t>Shaping Our Lives A Refuge for All Project and Findings Report – Shaping Our Lives</w:t>
        </w:r>
      </w:hyperlink>
      <w:r w:rsidR="008828B0" w:rsidRPr="008828B0">
        <w:rPr>
          <w:rStyle w:val="Hyperlink"/>
        </w:rPr>
        <w:t xml:space="preserve">) </w:t>
      </w:r>
      <w:r w:rsidRPr="008828B0">
        <w:t xml:space="preserve"> should be implemented including</w:t>
      </w:r>
      <w:r w:rsidR="00C40100" w:rsidRPr="008828B0">
        <w:t>;</w:t>
      </w:r>
    </w:p>
    <w:p w14:paraId="2B774639" w14:textId="63ADF37B" w:rsidR="00C40100" w:rsidRPr="008828B0" w:rsidRDefault="005C2273" w:rsidP="00991F8F">
      <w:pPr>
        <w:pStyle w:val="ListParagraph"/>
        <w:numPr>
          <w:ilvl w:val="0"/>
          <w:numId w:val="36"/>
        </w:numPr>
      </w:pPr>
      <w:r w:rsidRPr="008828B0">
        <w:lastRenderedPageBreak/>
        <w:t>refuge spaces that are accessible for a range of disability needs not just wheelchair access,</w:t>
      </w:r>
    </w:p>
    <w:p w14:paraId="059893C8" w14:textId="23629F8F" w:rsidR="00C40100" w:rsidRPr="008828B0" w:rsidRDefault="005C2273" w:rsidP="00991F8F">
      <w:pPr>
        <w:pStyle w:val="ListParagraph"/>
        <w:numPr>
          <w:ilvl w:val="0"/>
          <w:numId w:val="36"/>
        </w:numPr>
      </w:pPr>
      <w:r w:rsidRPr="008828B0">
        <w:t xml:space="preserve">using the Social Model of Disability over other models, </w:t>
      </w:r>
    </w:p>
    <w:p w14:paraId="77E64658" w14:textId="198FFDAE" w:rsidR="00E21234" w:rsidRPr="008828B0" w:rsidRDefault="00C40100" w:rsidP="00991F8F">
      <w:pPr>
        <w:pStyle w:val="ListParagraph"/>
        <w:numPr>
          <w:ilvl w:val="0"/>
          <w:numId w:val="36"/>
        </w:numPr>
      </w:pPr>
      <w:r w:rsidRPr="008828B0">
        <w:t xml:space="preserve">- </w:t>
      </w:r>
      <w:r w:rsidR="005C2273" w:rsidRPr="008828B0">
        <w:t xml:space="preserve">considering personal care needs of </w:t>
      </w:r>
      <w:r w:rsidR="007B7A3E" w:rsidRPr="008828B0">
        <w:t>women in refuges and how these can be provided safely.</w:t>
      </w:r>
    </w:p>
    <w:p w14:paraId="094D22F5" w14:textId="5CA2CB90" w:rsidR="007B7A3E" w:rsidRPr="008828B0" w:rsidRDefault="00125721" w:rsidP="00991F8F">
      <w:pPr>
        <w:pStyle w:val="ListParagraph"/>
        <w:numPr>
          <w:ilvl w:val="0"/>
          <w:numId w:val="29"/>
        </w:numPr>
      </w:pPr>
      <w:r w:rsidRPr="008828B0">
        <w:t>Ensure th</w:t>
      </w:r>
      <w:r w:rsidR="007B7A3E" w:rsidRPr="008828B0">
        <w:t>ere a</w:t>
      </w:r>
      <w:r w:rsidRPr="008828B0">
        <w:t>re</w:t>
      </w:r>
      <w:r w:rsidR="007B7A3E" w:rsidRPr="008828B0">
        <w:t xml:space="preserve"> suitable accommodation</w:t>
      </w:r>
      <w:r w:rsidRPr="008828B0">
        <w:t xml:space="preserve"> options</w:t>
      </w:r>
      <w:r w:rsidR="007B7A3E" w:rsidRPr="008828B0">
        <w:t xml:space="preserve"> for </w:t>
      </w:r>
      <w:r w:rsidR="009578CE">
        <w:t xml:space="preserve">victims over 60, with or </w:t>
      </w:r>
      <w:r w:rsidR="007B7A3E" w:rsidRPr="008828B0">
        <w:t>without care and support needs</w:t>
      </w:r>
      <w:r w:rsidR="009578CE">
        <w:t xml:space="preserve">, where </w:t>
      </w:r>
      <w:r w:rsidR="007B7A3E" w:rsidRPr="008828B0">
        <w:t>residential or respite care would not be appropriate</w:t>
      </w:r>
      <w:r w:rsidR="009578CE">
        <w:t xml:space="preserve"> and including where the victim needs domiciliary care.</w:t>
      </w:r>
    </w:p>
    <w:p w14:paraId="5CD0439C" w14:textId="77777777" w:rsidR="00A20F5A" w:rsidRPr="00A20F5A" w:rsidRDefault="00A20F5A" w:rsidP="00A20F5A"/>
    <w:p w14:paraId="3F541123" w14:textId="44CE927F" w:rsidR="00A44819" w:rsidRPr="00A44819" w:rsidRDefault="00A44819" w:rsidP="00A44819">
      <w:pPr>
        <w:pStyle w:val="Heading1"/>
      </w:pPr>
      <w:bookmarkStart w:id="64" w:name="_Toc75966442"/>
      <w:r w:rsidRPr="00A44819">
        <w:t xml:space="preserve">Appendix 1: ‘DASV: Safe Accommodation Needs Assessment Survey- </w:t>
      </w:r>
      <w:r w:rsidR="003B2B4C" w:rsidRPr="00A44819">
        <w:t>April</w:t>
      </w:r>
      <w:r w:rsidRPr="00A44819">
        <w:t xml:space="preserve"> 2021</w:t>
      </w:r>
      <w:bookmarkEnd w:id="64"/>
    </w:p>
    <w:p w14:paraId="2230B487" w14:textId="77777777" w:rsidR="00C40100" w:rsidRDefault="00C40100" w:rsidP="00A44819">
      <w:pPr>
        <w:rPr>
          <w:rFonts w:cstheme="minorHAnsi"/>
          <w:noProof/>
          <w:color w:val="000000" w:themeColor="text1"/>
        </w:rPr>
      </w:pPr>
    </w:p>
    <w:p w14:paraId="77E4CC6D" w14:textId="43372CE6" w:rsidR="00C40100" w:rsidRDefault="00C40100" w:rsidP="00A44819">
      <w:pPr>
        <w:rPr>
          <w:rFonts w:cstheme="minorHAnsi"/>
          <w:noProof/>
          <w:color w:val="000000" w:themeColor="text1"/>
        </w:rPr>
      </w:pPr>
      <w:r>
        <w:rPr>
          <w:rFonts w:cstheme="minorHAnsi"/>
          <w:noProof/>
          <w:color w:val="000000" w:themeColor="text1"/>
        </w:rPr>
        <w:t>Description of the survey (carried out online</w:t>
      </w:r>
      <w:r w:rsidR="008828B0">
        <w:rPr>
          <w:rFonts w:cstheme="minorHAnsi"/>
          <w:noProof/>
          <w:color w:val="000000" w:themeColor="text1"/>
        </w:rPr>
        <w:t xml:space="preserve"> in April 2021</w:t>
      </w:r>
      <w:r>
        <w:rPr>
          <w:rFonts w:cstheme="minorHAnsi"/>
          <w:noProof/>
          <w:color w:val="000000" w:themeColor="text1"/>
        </w:rPr>
        <w:t>)</w:t>
      </w:r>
    </w:p>
    <w:p w14:paraId="17224BE3" w14:textId="418A762F" w:rsidR="00A44819" w:rsidRPr="003B2B4C" w:rsidRDefault="00A44819" w:rsidP="00A44819">
      <w:pPr>
        <w:rPr>
          <w:rFonts w:cstheme="minorHAnsi"/>
          <w:noProof/>
          <w:color w:val="000000" w:themeColor="text1"/>
        </w:rPr>
      </w:pPr>
      <w:r w:rsidRPr="003B2B4C">
        <w:rPr>
          <w:rFonts w:cstheme="minorHAnsi"/>
          <w:noProof/>
          <w:color w:val="000000" w:themeColor="text1"/>
        </w:rPr>
        <w:t>Responses Completed: 112</w:t>
      </w:r>
    </w:p>
    <w:p w14:paraId="19C60F4C" w14:textId="77777777" w:rsidR="00A44819" w:rsidRPr="003B2B4C" w:rsidRDefault="00A44819" w:rsidP="00991F8F">
      <w:pPr>
        <w:pStyle w:val="ListParagraph"/>
        <w:numPr>
          <w:ilvl w:val="0"/>
          <w:numId w:val="31"/>
        </w:numPr>
        <w:rPr>
          <w:rFonts w:cstheme="minorHAnsi"/>
          <w:noProof/>
          <w:color w:val="000000" w:themeColor="text1"/>
        </w:rPr>
      </w:pPr>
      <w:r w:rsidRPr="003B2B4C">
        <w:rPr>
          <w:rFonts w:cstheme="minorHAnsi"/>
          <w:noProof/>
          <w:color w:val="000000" w:themeColor="text1"/>
        </w:rPr>
        <w:t>Please tick the box that best describes your current role.</w:t>
      </w:r>
    </w:p>
    <w:p w14:paraId="5E458331" w14:textId="77777777" w:rsidR="00A44819" w:rsidRPr="003B2B4C" w:rsidRDefault="00A44819" w:rsidP="00A44819">
      <w:pPr>
        <w:rPr>
          <w:rFonts w:cstheme="minorHAnsi"/>
          <w:noProof/>
          <w:color w:val="000000" w:themeColor="text1"/>
        </w:rPr>
      </w:pPr>
      <w:r w:rsidRPr="003B2B4C">
        <w:rPr>
          <w:rFonts w:cstheme="minorHAnsi"/>
          <w:noProof/>
          <w:color w:val="000000" w:themeColor="text1"/>
        </w:rPr>
        <w:drawing>
          <wp:inline distT="0" distB="0" distL="0" distR="0" wp14:anchorId="184E627A" wp14:editId="1224A7A2">
            <wp:extent cx="5448542" cy="2391508"/>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77709" cy="2404310"/>
                    </a:xfrm>
                    <a:prstGeom prst="rect">
                      <a:avLst/>
                    </a:prstGeom>
                  </pic:spPr>
                </pic:pic>
              </a:graphicData>
            </a:graphic>
          </wp:inline>
        </w:drawing>
      </w:r>
    </w:p>
    <w:p w14:paraId="2BC6CB90" w14:textId="77777777" w:rsidR="00A44819" w:rsidRPr="003B2B4C" w:rsidRDefault="00A44819" w:rsidP="00A44819">
      <w:pPr>
        <w:rPr>
          <w:rFonts w:cstheme="minorHAnsi"/>
          <w:noProof/>
          <w:color w:val="000000" w:themeColor="text1"/>
        </w:rPr>
      </w:pPr>
      <w:r w:rsidRPr="003B2B4C">
        <w:rPr>
          <w:rFonts w:cstheme="minorHAnsi"/>
          <w:noProof/>
          <w:color w:val="000000" w:themeColor="text1"/>
        </w:rPr>
        <w:t>All respodents answered.</w:t>
      </w:r>
    </w:p>
    <w:p w14:paraId="047C2836" w14:textId="77777777" w:rsidR="00A44819" w:rsidRPr="003B2B4C" w:rsidRDefault="00A44819" w:rsidP="00A44819">
      <w:pPr>
        <w:rPr>
          <w:rFonts w:cstheme="minorHAnsi"/>
          <w:noProof/>
          <w:color w:val="000000" w:themeColor="text1"/>
        </w:rPr>
      </w:pPr>
      <w:r w:rsidRPr="003B2B4C">
        <w:rPr>
          <w:rFonts w:cstheme="minorHAnsi"/>
          <w:noProof/>
          <w:color w:val="000000" w:themeColor="text1"/>
        </w:rPr>
        <w:t>Others included: Nursery practioner, youth support worker, member of fire service, substance misuse worker, member of religious group.</w:t>
      </w:r>
    </w:p>
    <w:p w14:paraId="2A1F4B61" w14:textId="77777777" w:rsidR="00A44819" w:rsidRPr="003B2B4C" w:rsidRDefault="00A44819" w:rsidP="00991F8F">
      <w:pPr>
        <w:pStyle w:val="ListParagraph"/>
        <w:numPr>
          <w:ilvl w:val="0"/>
          <w:numId w:val="31"/>
        </w:numPr>
        <w:rPr>
          <w:rFonts w:cstheme="minorHAnsi"/>
          <w:noProof/>
          <w:color w:val="000000" w:themeColor="text1"/>
        </w:rPr>
      </w:pPr>
      <w:r w:rsidRPr="003B2B4C">
        <w:rPr>
          <w:rFonts w:cstheme="minorHAnsi"/>
          <w:noProof/>
          <w:color w:val="000000" w:themeColor="text1"/>
        </w:rPr>
        <w:t xml:space="preserve">How often do you work with victims/ survivors of DA? </w:t>
      </w:r>
    </w:p>
    <w:p w14:paraId="0D9B7EB7" w14:textId="77777777" w:rsidR="00A44819" w:rsidRPr="003B2B4C" w:rsidRDefault="00A44819" w:rsidP="00A44819">
      <w:pPr>
        <w:rPr>
          <w:rFonts w:cstheme="minorHAnsi"/>
          <w:noProof/>
          <w:color w:val="000000" w:themeColor="text1"/>
        </w:rPr>
      </w:pPr>
      <w:r w:rsidRPr="003B2B4C">
        <w:rPr>
          <w:rFonts w:cstheme="minorHAnsi"/>
          <w:noProof/>
          <w:color w:val="000000" w:themeColor="text1"/>
        </w:rPr>
        <w:lastRenderedPageBreak/>
        <w:drawing>
          <wp:inline distT="0" distB="0" distL="0" distR="0" wp14:anchorId="233FA601" wp14:editId="5BD03806">
            <wp:extent cx="5469368" cy="1630574"/>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533623" cy="1649730"/>
                    </a:xfrm>
                    <a:prstGeom prst="rect">
                      <a:avLst/>
                    </a:prstGeom>
                  </pic:spPr>
                </pic:pic>
              </a:graphicData>
            </a:graphic>
          </wp:inline>
        </w:drawing>
      </w:r>
    </w:p>
    <w:p w14:paraId="2158E7FB" w14:textId="77777777" w:rsidR="00A44819" w:rsidRPr="003B2B4C" w:rsidRDefault="00A44819" w:rsidP="00A44819">
      <w:pPr>
        <w:rPr>
          <w:rFonts w:cstheme="minorHAnsi"/>
          <w:color w:val="000000" w:themeColor="text1"/>
        </w:rPr>
      </w:pPr>
      <w:r w:rsidRPr="003B2B4C">
        <w:rPr>
          <w:rFonts w:cstheme="minorHAnsi"/>
          <w:color w:val="000000" w:themeColor="text1"/>
        </w:rPr>
        <w:t>One respondent skipped.</w:t>
      </w:r>
    </w:p>
    <w:p w14:paraId="6AC8562F" w14:textId="77777777" w:rsidR="00A44819" w:rsidRPr="003B2B4C" w:rsidRDefault="00A44819" w:rsidP="00A44819">
      <w:pPr>
        <w:rPr>
          <w:rFonts w:eastAsia="Times New Roman" w:cstheme="minorHAnsi"/>
          <w:color w:val="000000" w:themeColor="text1"/>
        </w:rPr>
      </w:pPr>
      <w:r w:rsidRPr="003B2B4C">
        <w:rPr>
          <w:rFonts w:eastAsia="Times New Roman" w:cstheme="minorHAnsi"/>
          <w:color w:val="000000" w:themeColor="text1"/>
        </w:rPr>
        <w:br w:type="page"/>
      </w:r>
    </w:p>
    <w:p w14:paraId="229F264A" w14:textId="77777777" w:rsidR="00A44819" w:rsidRPr="003B2B4C" w:rsidRDefault="00A44819" w:rsidP="00991F8F">
      <w:pPr>
        <w:pStyle w:val="ListParagraph"/>
        <w:numPr>
          <w:ilvl w:val="0"/>
          <w:numId w:val="31"/>
        </w:numPr>
        <w:rPr>
          <w:rFonts w:cstheme="minorHAnsi"/>
          <w:color w:val="000000" w:themeColor="text1"/>
        </w:rPr>
      </w:pPr>
      <w:r w:rsidRPr="003B2B4C">
        <w:rPr>
          <w:rFonts w:eastAsia="Times New Roman" w:cstheme="minorHAnsi"/>
          <w:color w:val="000000" w:themeColor="text1"/>
        </w:rPr>
        <w:lastRenderedPageBreak/>
        <w:t>In your experience, which of the demographics have acted as a barrier to ensuring safe accommodation for DA victims/ survivors? You may select several of the options.</w:t>
      </w:r>
    </w:p>
    <w:p w14:paraId="4E8C96DC" w14:textId="77777777" w:rsidR="00A44819" w:rsidRPr="003B2B4C" w:rsidRDefault="00A44819" w:rsidP="00A44819">
      <w:pPr>
        <w:rPr>
          <w:rFonts w:cstheme="minorHAnsi"/>
          <w:color w:val="000000" w:themeColor="text1"/>
        </w:rPr>
      </w:pPr>
      <w:r w:rsidRPr="003B2B4C">
        <w:rPr>
          <w:rFonts w:cstheme="minorHAnsi"/>
          <w:noProof/>
          <w:color w:val="000000" w:themeColor="text1"/>
        </w:rPr>
        <w:drawing>
          <wp:anchor distT="0" distB="0" distL="114300" distR="114300" simplePos="0" relativeHeight="251687424" behindDoc="0" locked="0" layoutInCell="1" allowOverlap="1" wp14:anchorId="5E0218D7" wp14:editId="117FE812">
            <wp:simplePos x="0" y="0"/>
            <wp:positionH relativeFrom="column">
              <wp:posOffset>-6985</wp:posOffset>
            </wp:positionH>
            <wp:positionV relativeFrom="paragraph">
              <wp:posOffset>7620</wp:posOffset>
            </wp:positionV>
            <wp:extent cx="5216525" cy="2116455"/>
            <wp:effectExtent l="0" t="0" r="3175"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5216525" cy="2116455"/>
                    </a:xfrm>
                    <a:prstGeom prst="rect">
                      <a:avLst/>
                    </a:prstGeom>
                  </pic:spPr>
                </pic:pic>
              </a:graphicData>
            </a:graphic>
            <wp14:sizeRelH relativeFrom="page">
              <wp14:pctWidth>0</wp14:pctWidth>
            </wp14:sizeRelH>
            <wp14:sizeRelV relativeFrom="page">
              <wp14:pctHeight>0</wp14:pctHeight>
            </wp14:sizeRelV>
          </wp:anchor>
        </w:drawing>
      </w:r>
    </w:p>
    <w:p w14:paraId="028455AF" w14:textId="77777777" w:rsidR="00A44819" w:rsidRPr="003B2B4C" w:rsidRDefault="00A44819" w:rsidP="00A44819">
      <w:pPr>
        <w:rPr>
          <w:rFonts w:cstheme="minorHAnsi"/>
          <w:color w:val="000000" w:themeColor="text1"/>
        </w:rPr>
      </w:pPr>
    </w:p>
    <w:p w14:paraId="29D7D34C" w14:textId="77777777" w:rsidR="00A44819" w:rsidRPr="003B2B4C" w:rsidRDefault="00A44819" w:rsidP="00A44819">
      <w:pPr>
        <w:rPr>
          <w:rFonts w:cstheme="minorHAnsi"/>
          <w:color w:val="000000" w:themeColor="text1"/>
        </w:rPr>
      </w:pPr>
    </w:p>
    <w:p w14:paraId="57D1D158" w14:textId="77777777" w:rsidR="00A44819" w:rsidRPr="003B2B4C" w:rsidRDefault="00A44819" w:rsidP="00A44819">
      <w:pPr>
        <w:rPr>
          <w:rFonts w:cstheme="minorHAnsi"/>
          <w:color w:val="000000" w:themeColor="text1"/>
        </w:rPr>
      </w:pPr>
    </w:p>
    <w:p w14:paraId="2758F96F" w14:textId="77777777" w:rsidR="00A44819" w:rsidRPr="003B2B4C" w:rsidRDefault="00A44819" w:rsidP="00A44819">
      <w:pPr>
        <w:rPr>
          <w:rFonts w:cstheme="minorHAnsi"/>
          <w:color w:val="000000" w:themeColor="text1"/>
        </w:rPr>
      </w:pPr>
    </w:p>
    <w:p w14:paraId="1B65D059" w14:textId="77777777" w:rsidR="00A44819" w:rsidRPr="003B2B4C" w:rsidRDefault="00A44819" w:rsidP="00A44819">
      <w:pPr>
        <w:rPr>
          <w:rFonts w:cstheme="minorHAnsi"/>
          <w:color w:val="000000" w:themeColor="text1"/>
        </w:rPr>
      </w:pPr>
    </w:p>
    <w:p w14:paraId="2BF6A293" w14:textId="77777777" w:rsidR="00A44819" w:rsidRPr="003B2B4C" w:rsidRDefault="00A44819" w:rsidP="00A44819">
      <w:pPr>
        <w:rPr>
          <w:rFonts w:cstheme="minorHAnsi"/>
          <w:color w:val="000000" w:themeColor="text1"/>
        </w:rPr>
      </w:pPr>
    </w:p>
    <w:p w14:paraId="2FC7BCBE" w14:textId="77777777" w:rsidR="00A44819" w:rsidRPr="003B2B4C" w:rsidRDefault="00A44819" w:rsidP="00A44819">
      <w:pPr>
        <w:rPr>
          <w:rFonts w:cstheme="minorHAnsi"/>
          <w:color w:val="000000" w:themeColor="text1"/>
        </w:rPr>
      </w:pPr>
    </w:p>
    <w:p w14:paraId="1CA0889C" w14:textId="77777777" w:rsidR="00A44819" w:rsidRPr="003B2B4C" w:rsidRDefault="00A44819" w:rsidP="00A44819">
      <w:pPr>
        <w:rPr>
          <w:rFonts w:cstheme="minorHAnsi"/>
          <w:color w:val="000000" w:themeColor="text1"/>
        </w:rPr>
      </w:pPr>
      <w:r w:rsidRPr="003B2B4C">
        <w:rPr>
          <w:rFonts w:cstheme="minorHAnsi"/>
          <w:color w:val="000000" w:themeColor="text1"/>
        </w:rPr>
        <w:t xml:space="preserve">Ninety-five respondents answered, seventeen skipped. </w:t>
      </w:r>
    </w:p>
    <w:p w14:paraId="55A59C5E" w14:textId="77777777" w:rsidR="00A44819" w:rsidRPr="003B2B4C" w:rsidRDefault="00A44819" w:rsidP="00A44819">
      <w:pPr>
        <w:rPr>
          <w:rFonts w:cstheme="minorHAnsi"/>
          <w:color w:val="000000" w:themeColor="text1"/>
        </w:rPr>
      </w:pPr>
      <w:r w:rsidRPr="003B2B4C">
        <w:rPr>
          <w:rFonts w:cstheme="minorHAnsi"/>
          <w:color w:val="000000" w:themeColor="text1"/>
        </w:rPr>
        <w:t xml:space="preserve">Others included: wanting to stay close to family/friends, no recourse to public funds, accommodation can’t accommodate large families, client wants to stay in area while agencies want to move her away from risk area, older adults more apprehensive about separating from abuser, stigma among community/ fear of reprisal from the family, not having legal status to be in the UK, having older children, their occupation (e.g. sex working), not enough emergency accommodation, complexity of needs/ multiple disadvantage, lack of accommodation for male victims, complex needs including substance misuse, mental health and criminal history,  area you reside in, personal capacity linked to age and vulnerability. </w:t>
      </w:r>
    </w:p>
    <w:p w14:paraId="4D6C97DE" w14:textId="77777777" w:rsidR="00A44819" w:rsidRPr="003B2B4C" w:rsidRDefault="00A44819" w:rsidP="00991F8F">
      <w:pPr>
        <w:pStyle w:val="ListParagraph"/>
        <w:numPr>
          <w:ilvl w:val="0"/>
          <w:numId w:val="31"/>
        </w:numPr>
        <w:rPr>
          <w:rFonts w:cstheme="minorHAnsi"/>
          <w:color w:val="000000" w:themeColor="text1"/>
        </w:rPr>
      </w:pPr>
      <w:r w:rsidRPr="003B2B4C">
        <w:rPr>
          <w:rFonts w:eastAsia="Times New Roman" w:cstheme="minorHAnsi"/>
          <w:color w:val="000000" w:themeColor="text1"/>
        </w:rPr>
        <w:t>4. In your experience, which of the following options have acted as a barrier to ensuring safe accommodation for DA victims/ survivors? You may select several of the options.</w:t>
      </w:r>
    </w:p>
    <w:p w14:paraId="5A0AF1B2" w14:textId="77777777" w:rsidR="00A44819" w:rsidRPr="003B2B4C" w:rsidRDefault="00A44819" w:rsidP="00A44819">
      <w:pPr>
        <w:rPr>
          <w:rFonts w:cstheme="minorHAnsi"/>
          <w:color w:val="000000" w:themeColor="text1"/>
        </w:rPr>
      </w:pPr>
      <w:r w:rsidRPr="003B2B4C">
        <w:rPr>
          <w:rFonts w:cstheme="minorHAnsi"/>
          <w:noProof/>
          <w:color w:val="000000" w:themeColor="text1"/>
        </w:rPr>
        <w:drawing>
          <wp:anchor distT="0" distB="0" distL="114300" distR="114300" simplePos="0" relativeHeight="251684352" behindDoc="0" locked="0" layoutInCell="1" allowOverlap="1" wp14:anchorId="72F6A698" wp14:editId="7B620DED">
            <wp:simplePos x="0" y="0"/>
            <wp:positionH relativeFrom="column">
              <wp:posOffset>0</wp:posOffset>
            </wp:positionH>
            <wp:positionV relativeFrom="paragraph">
              <wp:posOffset>12065</wp:posOffset>
            </wp:positionV>
            <wp:extent cx="5193030" cy="2512695"/>
            <wp:effectExtent l="0" t="0" r="7620" b="190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193030" cy="2512695"/>
                    </a:xfrm>
                    <a:prstGeom prst="rect">
                      <a:avLst/>
                    </a:prstGeom>
                  </pic:spPr>
                </pic:pic>
              </a:graphicData>
            </a:graphic>
            <wp14:sizeRelH relativeFrom="page">
              <wp14:pctWidth>0</wp14:pctWidth>
            </wp14:sizeRelH>
            <wp14:sizeRelV relativeFrom="page">
              <wp14:pctHeight>0</wp14:pctHeight>
            </wp14:sizeRelV>
          </wp:anchor>
        </w:drawing>
      </w:r>
    </w:p>
    <w:p w14:paraId="70E70F87" w14:textId="77777777" w:rsidR="00A44819" w:rsidRPr="003B2B4C" w:rsidRDefault="00A44819" w:rsidP="00A44819">
      <w:pPr>
        <w:rPr>
          <w:rFonts w:cstheme="minorHAnsi"/>
          <w:color w:val="000000" w:themeColor="text1"/>
        </w:rPr>
      </w:pPr>
    </w:p>
    <w:p w14:paraId="6B4BB463" w14:textId="77777777" w:rsidR="00A44819" w:rsidRPr="003B2B4C" w:rsidRDefault="00A44819" w:rsidP="00A44819">
      <w:pPr>
        <w:rPr>
          <w:rFonts w:cstheme="minorHAnsi"/>
          <w:color w:val="000000" w:themeColor="text1"/>
        </w:rPr>
      </w:pPr>
    </w:p>
    <w:p w14:paraId="52542E07" w14:textId="77777777" w:rsidR="00A44819" w:rsidRPr="003B2B4C" w:rsidRDefault="00A44819" w:rsidP="00A44819">
      <w:pPr>
        <w:rPr>
          <w:rFonts w:cstheme="minorHAnsi"/>
          <w:color w:val="000000" w:themeColor="text1"/>
        </w:rPr>
      </w:pPr>
    </w:p>
    <w:p w14:paraId="0276AA53" w14:textId="77777777" w:rsidR="00A44819" w:rsidRPr="003B2B4C" w:rsidRDefault="00A44819" w:rsidP="00A44819">
      <w:pPr>
        <w:rPr>
          <w:rFonts w:cstheme="minorHAnsi"/>
          <w:color w:val="000000" w:themeColor="text1"/>
        </w:rPr>
      </w:pPr>
    </w:p>
    <w:p w14:paraId="1D70D539" w14:textId="77777777" w:rsidR="00A44819" w:rsidRPr="003B2B4C" w:rsidRDefault="00A44819" w:rsidP="00A44819">
      <w:pPr>
        <w:rPr>
          <w:rFonts w:cstheme="minorHAnsi"/>
          <w:color w:val="000000" w:themeColor="text1"/>
        </w:rPr>
      </w:pPr>
    </w:p>
    <w:p w14:paraId="0CB09F7D" w14:textId="77777777" w:rsidR="00A44819" w:rsidRPr="003B2B4C" w:rsidRDefault="00A44819" w:rsidP="00A44819">
      <w:pPr>
        <w:rPr>
          <w:rFonts w:cstheme="minorHAnsi"/>
          <w:color w:val="000000" w:themeColor="text1"/>
        </w:rPr>
      </w:pPr>
    </w:p>
    <w:p w14:paraId="6EE3363B" w14:textId="77777777" w:rsidR="00A44819" w:rsidRPr="003B2B4C" w:rsidRDefault="00A44819" w:rsidP="00A44819">
      <w:pPr>
        <w:rPr>
          <w:rFonts w:cstheme="minorHAnsi"/>
          <w:color w:val="000000" w:themeColor="text1"/>
        </w:rPr>
      </w:pPr>
    </w:p>
    <w:p w14:paraId="1DA45BA3" w14:textId="77777777" w:rsidR="00A44819" w:rsidRPr="003B2B4C" w:rsidRDefault="00A44819" w:rsidP="00A44819">
      <w:pPr>
        <w:rPr>
          <w:rFonts w:cstheme="minorHAnsi"/>
          <w:color w:val="000000" w:themeColor="text1"/>
        </w:rPr>
      </w:pPr>
    </w:p>
    <w:p w14:paraId="455C4CC3" w14:textId="77777777" w:rsidR="00A44819" w:rsidRPr="003B2B4C" w:rsidRDefault="00A44819" w:rsidP="00A44819">
      <w:pPr>
        <w:rPr>
          <w:rFonts w:cstheme="minorHAnsi"/>
          <w:color w:val="000000" w:themeColor="text1"/>
        </w:rPr>
      </w:pPr>
      <w:r w:rsidRPr="003B2B4C">
        <w:rPr>
          <w:rFonts w:cstheme="minorHAnsi"/>
          <w:color w:val="000000" w:themeColor="text1"/>
        </w:rPr>
        <w:t xml:space="preserve">One hundred and five respondents answered, seven skipped. </w:t>
      </w:r>
    </w:p>
    <w:p w14:paraId="00F9B8CC" w14:textId="77777777" w:rsidR="00A44819" w:rsidRPr="003B2B4C" w:rsidRDefault="00A44819" w:rsidP="00A44819">
      <w:pPr>
        <w:rPr>
          <w:rFonts w:cstheme="minorHAnsi"/>
          <w:color w:val="000000" w:themeColor="text1"/>
        </w:rPr>
      </w:pPr>
      <w:r w:rsidRPr="003B2B4C">
        <w:rPr>
          <w:rFonts w:cstheme="minorHAnsi"/>
          <w:color w:val="000000" w:themeColor="text1"/>
        </w:rPr>
        <w:lastRenderedPageBreak/>
        <w:t>Others included: home ownership, communication/ British Sign Language, children with SEN, lack of understanding and knowledge by professionals on the complexity of needs, having children, no recourse to public funds, male victims lack options, pets, resistance to move away from support system, criminal history, children and their school and friends, lack of transport leading to isolation, success is dependent on the professional supporting with accommodation.</w:t>
      </w:r>
    </w:p>
    <w:p w14:paraId="0733296D" w14:textId="77777777" w:rsidR="00A44819" w:rsidRPr="003B2B4C" w:rsidRDefault="00A44819" w:rsidP="00991F8F">
      <w:pPr>
        <w:pStyle w:val="ListParagraph"/>
        <w:numPr>
          <w:ilvl w:val="0"/>
          <w:numId w:val="31"/>
        </w:numPr>
        <w:rPr>
          <w:rFonts w:eastAsia="Times New Roman" w:cstheme="minorHAnsi"/>
          <w:color w:val="000000" w:themeColor="text1"/>
        </w:rPr>
      </w:pPr>
      <w:r w:rsidRPr="003B2B4C">
        <w:rPr>
          <w:rFonts w:eastAsia="Times New Roman" w:cstheme="minorHAnsi"/>
          <w:color w:val="000000" w:themeColor="text1"/>
        </w:rPr>
        <w:t xml:space="preserve">Is there anything else you would like to add </w:t>
      </w:r>
      <w:proofErr w:type="gramStart"/>
      <w:r w:rsidRPr="003B2B4C">
        <w:rPr>
          <w:rFonts w:eastAsia="Times New Roman" w:cstheme="minorHAnsi"/>
          <w:color w:val="000000" w:themeColor="text1"/>
        </w:rPr>
        <w:t>on the subject of accessing</w:t>
      </w:r>
      <w:proofErr w:type="gramEnd"/>
      <w:r w:rsidRPr="003B2B4C">
        <w:rPr>
          <w:rFonts w:eastAsia="Times New Roman" w:cstheme="minorHAnsi"/>
          <w:color w:val="000000" w:themeColor="text1"/>
        </w:rPr>
        <w:t xml:space="preserve"> safe accommodation for DA victims/ survivors?</w:t>
      </w:r>
    </w:p>
    <w:p w14:paraId="50C900BB" w14:textId="77777777" w:rsidR="00A44819" w:rsidRPr="003B2B4C" w:rsidRDefault="00A44819" w:rsidP="00A44819">
      <w:pPr>
        <w:rPr>
          <w:rFonts w:cstheme="minorHAnsi"/>
          <w:color w:val="000000" w:themeColor="text1"/>
        </w:rPr>
      </w:pPr>
      <w:r w:rsidRPr="003B2B4C">
        <w:rPr>
          <w:rFonts w:cstheme="minorHAnsi"/>
          <w:color w:val="000000" w:themeColor="text1"/>
        </w:rPr>
        <w:t xml:space="preserve">Thirty-one respondents answered, eighty-one skipped. </w:t>
      </w:r>
    </w:p>
    <w:p w14:paraId="4A2DEBE0"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Geographical location as a barrier </w:t>
      </w:r>
    </w:p>
    <w:p w14:paraId="5EBEBBC0"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Hard for professionals to help client urgently find safe accommodation because of busy schedules and high workload</w:t>
      </w:r>
    </w:p>
    <w:p w14:paraId="5635AA9C"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Difficulty in getting Band A for mothers, there should be an identified housing officers who deals with DA cases</w:t>
      </w:r>
    </w:p>
    <w:p w14:paraId="63DF1828"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Poverty as main issue </w:t>
      </w:r>
    </w:p>
    <w:p w14:paraId="00AEAF8B"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Clients suffering from severe isolation once moved to safe accommodation due to communication needs- there isn’t a specialist refuge with BSL staff in the UK </w:t>
      </w:r>
    </w:p>
    <w:p w14:paraId="48912862"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Need for local and non-local options that are easily accessible</w:t>
      </w:r>
    </w:p>
    <w:p w14:paraId="03C71CFC"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Need to educate the community and specific cultures </w:t>
      </w:r>
    </w:p>
    <w:p w14:paraId="08AFA546"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No recourse to public funds as major issue</w:t>
      </w:r>
    </w:p>
    <w:p w14:paraId="55642AF9"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Cambridge Women’s Aid were incredible</w:t>
      </w:r>
    </w:p>
    <w:p w14:paraId="7ED1634D"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Fire service can provide smoke alarms and fire-retardant mail guard to prevent ignition/spread of fires through letter boxes</w:t>
      </w:r>
    </w:p>
    <w:p w14:paraId="41DB80CD"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Lack of accommodation available </w:t>
      </w:r>
    </w:p>
    <w:p w14:paraId="1CE90DD2"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Difficulties of joint tenancies </w:t>
      </w:r>
    </w:p>
    <w:p w14:paraId="33C3E07F"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There needs to be emergency places for perpetrator to be removed from family home, client and children feel guilty making perpetrator homeless</w:t>
      </w:r>
    </w:p>
    <w:p w14:paraId="7C882C3E"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Housing advisers don’t ask the right questions- women are often given dangerous accommodation, mixed accommodation where they are financially abused, assaulted, bullying, harassment. Also issues where women were not offered accommodation </w:t>
      </w:r>
      <w:proofErr w:type="gramStart"/>
      <w:r w:rsidRPr="003B2B4C">
        <w:rPr>
          <w:rFonts w:cstheme="minorHAnsi"/>
          <w:color w:val="000000" w:themeColor="text1"/>
        </w:rPr>
        <w:t>under</w:t>
      </w:r>
      <w:proofErr w:type="gramEnd"/>
      <w:r w:rsidRPr="003B2B4C">
        <w:rPr>
          <w:rFonts w:cstheme="minorHAnsi"/>
          <w:color w:val="000000" w:themeColor="text1"/>
        </w:rPr>
        <w:t xml:space="preserve"> she engaged around her addiction but perpetrator was continually sabotaging this help for her. </w:t>
      </w:r>
    </w:p>
    <w:p w14:paraId="0F164B00"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Increased information sharing so that staff understand needs of abused, how to get necessary information to ensure safety and appropriate accommodation so that choice is not between safety and homelessness </w:t>
      </w:r>
    </w:p>
    <w:p w14:paraId="6547F7DE"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The need for a more trauma informed process</w:t>
      </w:r>
    </w:p>
    <w:p w14:paraId="14FCFAAF"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Need to pay for transport out of area</w:t>
      </w:r>
    </w:p>
    <w:p w14:paraId="4829C8CA"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Not enough emergency accommodation </w:t>
      </w:r>
    </w:p>
    <w:p w14:paraId="0608D696"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Lack of accommodation for male victims</w:t>
      </w:r>
    </w:p>
    <w:p w14:paraId="1C1CECDF"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Multiple occupancy private houses offering support should be vetted, ensure female only houses where there are vulnerable women- should be able to anonymously report the supported housing supplier</w:t>
      </w:r>
    </w:p>
    <w:p w14:paraId="1CB7D937"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The need for an ongoing supportive relationship</w:t>
      </w:r>
    </w:p>
    <w:p w14:paraId="5414E148"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More training for professionals and agencies (continued victim blaming) </w:t>
      </w:r>
    </w:p>
    <w:p w14:paraId="401359E1"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lastRenderedPageBreak/>
        <w:t xml:space="preserve">Feelings of isolation </w:t>
      </w:r>
    </w:p>
    <w:p w14:paraId="416BD498"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Ongoing abuse through child arrangement applications</w:t>
      </w:r>
    </w:p>
    <w:p w14:paraId="60C7AC79"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 xml:space="preserve">More acceptance of client needs including alcohol use, criminal history, mental health </w:t>
      </w:r>
    </w:p>
    <w:p w14:paraId="67309551"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Raising awareness in communities to let victims know what is available</w:t>
      </w:r>
    </w:p>
    <w:p w14:paraId="4DDD2BD4" w14:textId="77777777" w:rsidR="00A44819" w:rsidRPr="003B2B4C" w:rsidRDefault="00A44819" w:rsidP="00991F8F">
      <w:pPr>
        <w:pStyle w:val="ListParagraph"/>
        <w:numPr>
          <w:ilvl w:val="0"/>
          <w:numId w:val="30"/>
        </w:numPr>
        <w:rPr>
          <w:rFonts w:cstheme="minorHAnsi"/>
          <w:color w:val="000000" w:themeColor="text1"/>
        </w:rPr>
      </w:pPr>
      <w:r w:rsidRPr="003B2B4C">
        <w:rPr>
          <w:rFonts w:eastAsia="Times New Roman" w:cstheme="minorHAnsi"/>
          <w:color w:val="000000" w:themeColor="text1"/>
        </w:rPr>
        <w:t>There is a perpetual tension between finding safe accommodation 'out of reach' of a perpetrator and removing a vulnerable woman away from all her support networks. Many of the young women I support are more scared of living away from their families (the unknown) than living close to their perpetrators (the known).</w:t>
      </w:r>
      <w:r w:rsidRPr="003B2B4C">
        <w:rPr>
          <w:rFonts w:cstheme="minorHAnsi"/>
          <w:color w:val="000000" w:themeColor="text1"/>
        </w:rPr>
        <w:t xml:space="preserve"> </w:t>
      </w:r>
    </w:p>
    <w:p w14:paraId="38E730F8" w14:textId="77777777" w:rsidR="00A44819" w:rsidRPr="003B2B4C" w:rsidRDefault="00A44819" w:rsidP="00991F8F">
      <w:pPr>
        <w:pStyle w:val="ListParagraph"/>
        <w:numPr>
          <w:ilvl w:val="0"/>
          <w:numId w:val="30"/>
        </w:numPr>
        <w:rPr>
          <w:rFonts w:cstheme="minorHAnsi"/>
          <w:color w:val="000000" w:themeColor="text1"/>
        </w:rPr>
      </w:pPr>
      <w:r w:rsidRPr="003B2B4C">
        <w:rPr>
          <w:rFonts w:cstheme="minorHAnsi"/>
          <w:color w:val="000000" w:themeColor="text1"/>
        </w:rPr>
        <w:t>Older clients unsure about shelters and refuges as they are geared towards younger women</w:t>
      </w:r>
    </w:p>
    <w:p w14:paraId="207EE641" w14:textId="77777777" w:rsidR="00A44819" w:rsidRPr="003B2B4C" w:rsidRDefault="00A44819" w:rsidP="00A44819">
      <w:pPr>
        <w:rPr>
          <w:rFonts w:cstheme="minorHAnsi"/>
        </w:rPr>
      </w:pPr>
    </w:p>
    <w:sectPr w:rsidR="00A44819" w:rsidRPr="003B2B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3BC63" w14:textId="77777777" w:rsidR="00D93A67" w:rsidRDefault="00D93A67" w:rsidP="00970D61">
      <w:pPr>
        <w:spacing w:after="0" w:line="240" w:lineRule="auto"/>
      </w:pPr>
      <w:r>
        <w:separator/>
      </w:r>
    </w:p>
  </w:endnote>
  <w:endnote w:type="continuationSeparator" w:id="0">
    <w:p w14:paraId="7410B1D0" w14:textId="77777777" w:rsidR="00D93A67" w:rsidRDefault="00D93A67" w:rsidP="00970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44717"/>
      <w:docPartObj>
        <w:docPartGallery w:val="Page Numbers (Bottom of Page)"/>
        <w:docPartUnique/>
      </w:docPartObj>
    </w:sdtPr>
    <w:sdtEndPr>
      <w:rPr>
        <w:noProof/>
      </w:rPr>
    </w:sdtEndPr>
    <w:sdtContent>
      <w:p w14:paraId="0C2C8F1A" w14:textId="0EC3927A" w:rsidR="00D93A67" w:rsidRDefault="00D93A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4027BF" w14:textId="77777777" w:rsidR="00D93A67" w:rsidRDefault="00D93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15C57" w14:textId="77777777" w:rsidR="00D93A67" w:rsidRDefault="00D93A67" w:rsidP="00970D61">
      <w:pPr>
        <w:spacing w:after="0" w:line="240" w:lineRule="auto"/>
      </w:pPr>
      <w:r>
        <w:separator/>
      </w:r>
    </w:p>
  </w:footnote>
  <w:footnote w:type="continuationSeparator" w:id="0">
    <w:p w14:paraId="14E8EAD8" w14:textId="77777777" w:rsidR="00D93A67" w:rsidRDefault="00D93A67" w:rsidP="00970D61">
      <w:pPr>
        <w:spacing w:after="0" w:line="240" w:lineRule="auto"/>
      </w:pPr>
      <w:r>
        <w:continuationSeparator/>
      </w:r>
    </w:p>
  </w:footnote>
  <w:footnote w:id="1">
    <w:p w14:paraId="41E3BF7C" w14:textId="05B11DBB" w:rsidR="00D93A67" w:rsidRDefault="00D93A67">
      <w:pPr>
        <w:pStyle w:val="FootnoteText"/>
      </w:pPr>
      <w:r>
        <w:rPr>
          <w:rStyle w:val="FootnoteReference"/>
        </w:rPr>
        <w:footnoteRef/>
      </w:r>
      <w:r>
        <w:t xml:space="preserve">  </w:t>
      </w:r>
      <w:hyperlink r:id="rId1" w:history="1">
        <w:r>
          <w:rPr>
            <w:rStyle w:val="Hyperlink"/>
          </w:rPr>
          <w:t>Spotlight #1: Older people and domestic abuse | Safelives</w:t>
        </w:r>
      </w:hyperlink>
    </w:p>
  </w:footnote>
  <w:footnote w:id="2">
    <w:p w14:paraId="7172D4CA" w14:textId="38477AA4" w:rsidR="00D93A67" w:rsidRDefault="00D93A67">
      <w:pPr>
        <w:pStyle w:val="FootnoteText"/>
      </w:pPr>
      <w:r>
        <w:rPr>
          <w:rStyle w:val="FootnoteReference"/>
        </w:rPr>
        <w:footnoteRef/>
      </w:r>
      <w:r>
        <w:t xml:space="preserve"> ibid</w:t>
      </w:r>
    </w:p>
  </w:footnote>
  <w:footnote w:id="3">
    <w:p w14:paraId="7A28CCF7" w14:textId="143B40DD" w:rsidR="00D93A67" w:rsidRDefault="00D93A67">
      <w:pPr>
        <w:pStyle w:val="FootnoteText"/>
      </w:pPr>
      <w:r>
        <w:rPr>
          <w:rStyle w:val="FootnoteReference"/>
        </w:rPr>
        <w:footnoteRef/>
      </w:r>
      <w:r>
        <w:t xml:space="preserve"> </w:t>
      </w:r>
      <w:hyperlink r:id="rId2" w:anchor="domestic-homicide" w:history="1">
        <w:r>
          <w:rPr>
            <w:rStyle w:val="Hyperlink"/>
          </w:rPr>
          <w:t>Domestic abuse victim characteristics, England and Wales - Office for National Statistics (ons.gov.uk)</w:t>
        </w:r>
      </w:hyperlink>
    </w:p>
  </w:footnote>
  <w:footnote w:id="4">
    <w:p w14:paraId="2FE625C7" w14:textId="77777777" w:rsidR="00D93A67" w:rsidRDefault="00D93A67" w:rsidP="00A10BDD">
      <w:pPr>
        <w:pStyle w:val="FootnoteText"/>
      </w:pPr>
      <w:r>
        <w:rPr>
          <w:rStyle w:val="FootnoteReference"/>
        </w:rPr>
        <w:footnoteRef/>
      </w:r>
      <w:r>
        <w:t xml:space="preserve"> </w:t>
      </w:r>
      <w:hyperlink r:id="rId3" w:history="1">
        <w:r>
          <w:rPr>
            <w:rStyle w:val="Hyperlink"/>
          </w:rPr>
          <w:t>Male_Reporting_Paper_Apr 15 FINAL.pdf (cambridgeshire.gov.uk)</w:t>
        </w:r>
      </w:hyperlink>
    </w:p>
  </w:footnote>
  <w:footnote w:id="5">
    <w:p w14:paraId="17DE1B2E" w14:textId="1F5BD4D9" w:rsidR="00D93A67" w:rsidRDefault="00D93A67">
      <w:pPr>
        <w:pStyle w:val="FootnoteText"/>
      </w:pPr>
      <w:r>
        <w:rPr>
          <w:rStyle w:val="FootnoteReference"/>
        </w:rPr>
        <w:footnoteRef/>
      </w:r>
      <w:r>
        <w:t xml:space="preserve"> </w:t>
      </w:r>
      <w:hyperlink r:id="rId4" w:anchor="characteristics-of-service-users" w:history="1">
        <w:r>
          <w:rPr>
            <w:rStyle w:val="Hyperlink"/>
          </w:rPr>
          <w:t>Domestic abuse victim services, England and Wales - Office for National Statistics (ons.gov.uk)</w:t>
        </w:r>
      </w:hyperlink>
    </w:p>
  </w:footnote>
  <w:footnote w:id="6">
    <w:p w14:paraId="235CCDB3" w14:textId="0F94322D" w:rsidR="00D93A67" w:rsidRDefault="00D93A67">
      <w:pPr>
        <w:pStyle w:val="FootnoteText"/>
      </w:pPr>
      <w:r>
        <w:rPr>
          <w:rStyle w:val="FootnoteReference"/>
        </w:rPr>
        <w:footnoteRef/>
      </w:r>
      <w:r>
        <w:t xml:space="preserve"> ibid</w:t>
      </w:r>
    </w:p>
  </w:footnote>
  <w:footnote w:id="7">
    <w:p w14:paraId="371A50FA" w14:textId="77777777" w:rsidR="00D93A67" w:rsidRDefault="00D93A67" w:rsidP="002D767B">
      <w:pPr>
        <w:pStyle w:val="FootnoteText"/>
      </w:pPr>
      <w:r>
        <w:rPr>
          <w:rStyle w:val="FootnoteReference"/>
        </w:rPr>
        <w:footnoteRef/>
      </w:r>
      <w:r>
        <w:t xml:space="preserve"> </w:t>
      </w:r>
      <w:hyperlink r:id="rId5" w:history="1">
        <w:r>
          <w:rPr>
            <w:rStyle w:val="Hyperlink"/>
          </w:rPr>
          <w:t>Suzie*'s story: a trans woman's experience of domestic abuse | Safelives</w:t>
        </w:r>
      </w:hyperlink>
    </w:p>
  </w:footnote>
  <w:footnote w:id="8">
    <w:p w14:paraId="2C7D07B2" w14:textId="77777777" w:rsidR="00D93A67" w:rsidRDefault="00D93A67" w:rsidP="002D767B">
      <w:pPr>
        <w:pStyle w:val="FootnoteText"/>
      </w:pPr>
      <w:r>
        <w:rPr>
          <w:rStyle w:val="FootnoteReference"/>
        </w:rPr>
        <w:footnoteRef/>
      </w:r>
      <w:r>
        <w:t xml:space="preserve"> </w:t>
      </w:r>
      <w:hyperlink r:id="rId6" w:history="1">
        <w:r>
          <w:rPr>
            <w:rStyle w:val="Hyperlink"/>
          </w:rPr>
          <w:t>LGBT Service - Independent Choices (domesticabusehelpline.co.uk)</w:t>
        </w:r>
      </w:hyperlink>
    </w:p>
  </w:footnote>
  <w:footnote w:id="9">
    <w:p w14:paraId="5C1D6321" w14:textId="77777777" w:rsidR="00D93A67" w:rsidRDefault="00D93A67" w:rsidP="002D767B">
      <w:pPr>
        <w:pStyle w:val="FootnoteText"/>
      </w:pPr>
      <w:r>
        <w:rPr>
          <w:rStyle w:val="FootnoteReference"/>
        </w:rPr>
        <w:footnoteRef/>
      </w:r>
      <w:r>
        <w:t xml:space="preserve"> ibid</w:t>
      </w:r>
    </w:p>
  </w:footnote>
  <w:footnote w:id="10">
    <w:p w14:paraId="6C916899" w14:textId="77777777" w:rsidR="00D93A67" w:rsidRDefault="00D93A67" w:rsidP="00465AAF">
      <w:pPr>
        <w:pStyle w:val="FootnoteText"/>
      </w:pPr>
      <w:r>
        <w:rPr>
          <w:rStyle w:val="FootnoteReference"/>
        </w:rPr>
        <w:footnoteRef/>
      </w:r>
      <w:r>
        <w:t xml:space="preserve"> </w:t>
      </w:r>
      <w:hyperlink r:id="rId7" w:history="1">
        <w:r>
          <w:rPr>
            <w:rStyle w:val="Hyperlink"/>
          </w:rPr>
          <w:t>Domestic abuse prevalence and victim characteristics - Appendix tables - Office for National Statistics (ons.gov.uk)</w:t>
        </w:r>
      </w:hyperlink>
    </w:p>
  </w:footnote>
  <w:footnote w:id="11">
    <w:p w14:paraId="715D20B5" w14:textId="6F782F6C" w:rsidR="00D93A67" w:rsidRDefault="00D93A67">
      <w:pPr>
        <w:pStyle w:val="FootnoteText"/>
      </w:pPr>
      <w:r>
        <w:rPr>
          <w:rStyle w:val="FootnoteReference"/>
        </w:rPr>
        <w:footnoteRef/>
      </w:r>
      <w:r>
        <w:t xml:space="preserve"> </w:t>
      </w:r>
      <w:hyperlink r:id="rId8" w:history="1">
        <w:r>
          <w:rPr>
            <w:rStyle w:val="Hyperlink"/>
          </w:rPr>
          <w:t>Spotlight #6: LGBT+ people and domestic abuse | Safelives</w:t>
        </w:r>
      </w:hyperlink>
    </w:p>
  </w:footnote>
  <w:footnote w:id="12">
    <w:p w14:paraId="22300C89" w14:textId="243BBD0C" w:rsidR="00D93A67" w:rsidRDefault="00D93A67">
      <w:pPr>
        <w:pStyle w:val="FootnoteText"/>
      </w:pPr>
      <w:r>
        <w:rPr>
          <w:rStyle w:val="FootnoteReference"/>
        </w:rPr>
        <w:footnoteRef/>
      </w:r>
      <w:r>
        <w:t xml:space="preserve"> ibid</w:t>
      </w:r>
    </w:p>
  </w:footnote>
  <w:footnote w:id="13">
    <w:p w14:paraId="61A81EFF" w14:textId="40B7D267" w:rsidR="00D93A67" w:rsidRDefault="00D93A67">
      <w:pPr>
        <w:pStyle w:val="FootnoteText"/>
      </w:pPr>
      <w:r>
        <w:rPr>
          <w:rStyle w:val="FootnoteReference"/>
        </w:rPr>
        <w:footnoteRef/>
      </w:r>
      <w:r>
        <w:t xml:space="preserve"> ibid</w:t>
      </w:r>
    </w:p>
  </w:footnote>
  <w:footnote w:id="14">
    <w:p w14:paraId="4838B37E" w14:textId="56C35F13" w:rsidR="00D93A67" w:rsidRDefault="00D93A67">
      <w:pPr>
        <w:pStyle w:val="FootnoteText"/>
      </w:pPr>
      <w:r>
        <w:rPr>
          <w:rStyle w:val="FootnoteReference"/>
        </w:rPr>
        <w:footnoteRef/>
      </w:r>
      <w:r>
        <w:t xml:space="preserve"> </w:t>
      </w:r>
      <w:hyperlink r:id="rId9" w:anchor="crime" w:history="1">
        <w:r>
          <w:rPr>
            <w:rStyle w:val="Hyperlink"/>
          </w:rPr>
          <w:t>Outcomes for disabled people in the UK - Office for National Statistics (ons.gov.uk)</w:t>
        </w:r>
      </w:hyperlink>
    </w:p>
  </w:footnote>
  <w:footnote w:id="15">
    <w:p w14:paraId="7572326C" w14:textId="396DEDA3" w:rsidR="00D93A67" w:rsidRDefault="00D93A67">
      <w:pPr>
        <w:pStyle w:val="FootnoteText"/>
      </w:pPr>
      <w:r>
        <w:rPr>
          <w:rStyle w:val="FootnoteReference"/>
        </w:rPr>
        <w:footnoteRef/>
      </w:r>
      <w:r>
        <w:t xml:space="preserve"> </w:t>
      </w:r>
      <w:hyperlink r:id="rId10" w:history="1">
        <w:r>
          <w:rPr>
            <w:rStyle w:val="Hyperlink"/>
          </w:rPr>
          <w:t>Disabled Survivors Too CORRECTED.pdf (safelives.org.uk)</w:t>
        </w:r>
      </w:hyperlink>
    </w:p>
  </w:footnote>
  <w:footnote w:id="16">
    <w:p w14:paraId="7CBAEF8B" w14:textId="30DADB6D" w:rsidR="00D93A67" w:rsidRDefault="00D93A67">
      <w:pPr>
        <w:pStyle w:val="FootnoteText"/>
      </w:pPr>
      <w:r>
        <w:rPr>
          <w:rStyle w:val="FootnoteReference"/>
        </w:rPr>
        <w:footnoteRef/>
      </w:r>
      <w:r>
        <w:t xml:space="preserve"> ibid</w:t>
      </w:r>
    </w:p>
  </w:footnote>
  <w:footnote w:id="17">
    <w:p w14:paraId="1D41A4B1" w14:textId="2E082931" w:rsidR="00D93A67" w:rsidRDefault="00D93A67">
      <w:pPr>
        <w:pStyle w:val="FootnoteText"/>
      </w:pPr>
      <w:r>
        <w:rPr>
          <w:rStyle w:val="FootnoteReference"/>
        </w:rPr>
        <w:footnoteRef/>
      </w:r>
      <w:r>
        <w:t xml:space="preserve"> ibid </w:t>
      </w:r>
    </w:p>
  </w:footnote>
  <w:footnote w:id="18">
    <w:p w14:paraId="4BA1ACF4" w14:textId="72B514D2" w:rsidR="00D93A67" w:rsidRDefault="00D93A67">
      <w:pPr>
        <w:pStyle w:val="FootnoteText"/>
      </w:pPr>
      <w:r>
        <w:rPr>
          <w:rStyle w:val="FootnoteReference"/>
        </w:rPr>
        <w:footnoteRef/>
      </w:r>
      <w:r>
        <w:t xml:space="preserve"> ibid</w:t>
      </w:r>
    </w:p>
  </w:footnote>
  <w:footnote w:id="19">
    <w:p w14:paraId="4AAF79D7" w14:textId="5649CF6B" w:rsidR="00D93A67" w:rsidRDefault="00D93A67">
      <w:pPr>
        <w:pStyle w:val="FootnoteText"/>
      </w:pPr>
      <w:r>
        <w:rPr>
          <w:rStyle w:val="FootnoteReference"/>
        </w:rPr>
        <w:footnoteRef/>
      </w:r>
      <w:r>
        <w:t xml:space="preserve"> ibid</w:t>
      </w:r>
    </w:p>
  </w:footnote>
  <w:footnote w:id="20">
    <w:p w14:paraId="28FEEB7A" w14:textId="77777777" w:rsidR="00D93A67" w:rsidRDefault="00D93A67" w:rsidP="00553502">
      <w:pPr>
        <w:pStyle w:val="FootnoteText"/>
      </w:pPr>
      <w:r>
        <w:rPr>
          <w:rStyle w:val="FootnoteReference"/>
        </w:rPr>
        <w:footnoteRef/>
      </w:r>
      <w:r>
        <w:t xml:space="preserve"> </w:t>
      </w:r>
      <w:hyperlink r:id="rId11" w:history="1">
        <w:r>
          <w:rPr>
            <w:rStyle w:val="Hyperlink"/>
          </w:rPr>
          <w:t>SafeLives' response to the Commission on Race and Ethnic Disparities Race Report | Safelives</w:t>
        </w:r>
      </w:hyperlink>
    </w:p>
  </w:footnote>
  <w:footnote w:id="21">
    <w:p w14:paraId="0343C03F" w14:textId="3FB7ABAB" w:rsidR="00D93A67" w:rsidRDefault="00D93A67">
      <w:pPr>
        <w:pStyle w:val="FootnoteText"/>
      </w:pPr>
      <w:r>
        <w:rPr>
          <w:rStyle w:val="FootnoteReference"/>
        </w:rPr>
        <w:footnoteRef/>
      </w:r>
      <w:r>
        <w:t xml:space="preserve"> </w:t>
      </w:r>
      <w:hyperlink r:id="rId12" w:history="1">
        <w:r>
          <w:rPr>
            <w:rStyle w:val="Hyperlink"/>
          </w:rPr>
          <w:t>Supporting B&amp;ME victims – what the data shows | Safelives</w:t>
        </w:r>
      </w:hyperlink>
    </w:p>
  </w:footnote>
  <w:footnote w:id="22">
    <w:p w14:paraId="5D85E7BC" w14:textId="3DF94516" w:rsidR="00D93A67" w:rsidRDefault="00D93A67">
      <w:pPr>
        <w:pStyle w:val="FootnoteText"/>
      </w:pPr>
      <w:r>
        <w:rPr>
          <w:rStyle w:val="FootnoteReference"/>
        </w:rPr>
        <w:footnoteRef/>
      </w:r>
      <w:r>
        <w:t xml:space="preserve"> </w:t>
      </w:r>
      <w:hyperlink r:id="rId13" w:history="1">
        <w:r>
          <w:rPr>
            <w:rStyle w:val="Hyperlink"/>
          </w:rPr>
          <w:t>Supporting B&amp;ME victims – what the data shows | Safelives</w:t>
        </w:r>
      </w:hyperlink>
    </w:p>
  </w:footnote>
  <w:footnote w:id="23">
    <w:p w14:paraId="4EC060D8" w14:textId="61582449" w:rsidR="00D93A67" w:rsidRDefault="00D93A67">
      <w:pPr>
        <w:pStyle w:val="FootnoteText"/>
      </w:pPr>
      <w:r>
        <w:rPr>
          <w:rStyle w:val="FootnoteReference"/>
        </w:rPr>
        <w:footnoteRef/>
      </w:r>
      <w:r>
        <w:t xml:space="preserve"> </w:t>
      </w:r>
      <w:hyperlink r:id="rId14" w:history="1">
        <w:r>
          <w:rPr>
            <w:rStyle w:val="Hyperlink"/>
          </w:rPr>
          <w:t>Population of the UK by country of birth and nationality - Office for National Statistics (ons.gov.uk)</w:t>
        </w:r>
      </w:hyperlink>
    </w:p>
  </w:footnote>
  <w:footnote w:id="24">
    <w:p w14:paraId="06995C73" w14:textId="77777777" w:rsidR="00D93A67" w:rsidRDefault="00D93A67" w:rsidP="00BC2ABC">
      <w:pPr>
        <w:pStyle w:val="FootnoteText"/>
      </w:pPr>
      <w:r>
        <w:rPr>
          <w:rStyle w:val="FootnoteReference"/>
        </w:rPr>
        <w:footnoteRef/>
      </w:r>
      <w:r>
        <w:t xml:space="preserve"> </w:t>
      </w:r>
      <w:hyperlink r:id="rId15" w:history="1">
        <w:r>
          <w:rPr>
            <w:rStyle w:val="Hyperlink"/>
          </w:rPr>
          <w:t>VOSNA-2020-Executive-Summary_Final.pdf (cambridgeshireinsight.org.uk)</w:t>
        </w:r>
      </w:hyperlink>
    </w:p>
  </w:footnote>
  <w:footnote w:id="25">
    <w:p w14:paraId="09C89DAC" w14:textId="77777777" w:rsidR="00D93A67" w:rsidRDefault="00D93A67" w:rsidP="00F57E06">
      <w:pPr>
        <w:pStyle w:val="FootnoteText"/>
      </w:pPr>
      <w:r>
        <w:rPr>
          <w:rStyle w:val="FootnoteReference"/>
        </w:rPr>
        <w:footnoteRef/>
      </w:r>
      <w:r>
        <w:t xml:space="preserve"> Cambridgeshire County Council, Cambridgeshire &amp; Peterborough Needs Assessment: Victims, Suspects and Offenders 2019/2020 Executive Summary (2020) &lt;</w:t>
      </w:r>
      <w:r w:rsidRPr="00F71501">
        <w:t xml:space="preserve"> </w:t>
      </w:r>
      <w:hyperlink r:id="rId16" w:history="1">
        <w:r>
          <w:rPr>
            <w:rStyle w:val="Hyperlink"/>
          </w:rPr>
          <w:t>VOSNA-2020-Executive-Summary_Final.pdf (cambridgeshireinsight.org.uk)</w:t>
        </w:r>
      </w:hyperlink>
      <w:r>
        <w:t xml:space="preserve">&gt; </w:t>
      </w:r>
    </w:p>
  </w:footnote>
  <w:footnote w:id="26">
    <w:p w14:paraId="48AAD542" w14:textId="3B0B6CC7" w:rsidR="00D93A67" w:rsidRDefault="00D93A67">
      <w:pPr>
        <w:pStyle w:val="FootnoteText"/>
      </w:pPr>
      <w:r>
        <w:rPr>
          <w:rStyle w:val="FootnoteReference"/>
        </w:rPr>
        <w:footnoteRef/>
      </w:r>
      <w:r>
        <w:t xml:space="preserve"> ONS, Domestic abuse prevalence and trends, England and Wales year ending March 2020 (November 2020) &lt;</w:t>
      </w:r>
      <w:r w:rsidRPr="007D67A6">
        <w:t xml:space="preserve"> </w:t>
      </w:r>
      <w:hyperlink r:id="rId17" w:history="1">
        <w:r>
          <w:rPr>
            <w:rStyle w:val="Hyperlink"/>
          </w:rPr>
          <w:t>Domestic abuse prevalence and trends, England and Wales - Office for National Statistics (ons.gov.uk)</w:t>
        </w:r>
      </w:hyperlink>
      <w:r>
        <w:t xml:space="preserve">&gt; </w:t>
      </w:r>
    </w:p>
  </w:footnote>
  <w:footnote w:id="27">
    <w:p w14:paraId="3E4531F0" w14:textId="28E3560D" w:rsidR="00D93A67" w:rsidRDefault="00D93A67">
      <w:pPr>
        <w:pStyle w:val="FootnoteText"/>
      </w:pPr>
      <w:r>
        <w:rPr>
          <w:rStyle w:val="FootnoteReference"/>
        </w:rPr>
        <w:footnoteRef/>
      </w:r>
      <w:r>
        <w:t xml:space="preserve"> ONS, Domestic abuse in England and Wales overview (2020) &lt;</w:t>
      </w:r>
      <w:r w:rsidRPr="0053349E">
        <w:t xml:space="preserve"> </w:t>
      </w:r>
      <w:hyperlink r:id="rId18" w:history="1">
        <w:r>
          <w:rPr>
            <w:rStyle w:val="Hyperlink"/>
          </w:rPr>
          <w:t>Domestic abuse in England and Wales overview - Office for National Statistics (ons.gov.uk)</w:t>
        </w:r>
      </w:hyperlink>
      <w:r>
        <w:t>&gt;</w:t>
      </w:r>
    </w:p>
  </w:footnote>
  <w:footnote w:id="28">
    <w:p w14:paraId="4767BFDA" w14:textId="3DE061D5" w:rsidR="00D93A67" w:rsidRDefault="00D93A67">
      <w:pPr>
        <w:pStyle w:val="FootnoteText"/>
      </w:pPr>
      <w:r>
        <w:rPr>
          <w:rStyle w:val="FootnoteReference"/>
        </w:rPr>
        <w:footnoteRef/>
      </w:r>
      <w:r>
        <w:t xml:space="preserve"> NSAW Paladin Bulletin (2020) &lt;</w:t>
      </w:r>
      <w:r w:rsidRPr="0053349E">
        <w:t xml:space="preserve"> </w:t>
      </w:r>
      <w:hyperlink r:id="rId19" w:history="1">
        <w:r>
          <w:rPr>
            <w:rStyle w:val="Hyperlink"/>
          </w:rPr>
          <w:t>NSAW Paladin Bulletin - Paladin Service</w:t>
        </w:r>
      </w:hyperlink>
      <w:r>
        <w:t xml:space="preserve">&gt; </w:t>
      </w:r>
    </w:p>
  </w:footnote>
  <w:footnote w:id="29">
    <w:p w14:paraId="5E3CBE2A" w14:textId="77777777" w:rsidR="00D93A67" w:rsidRDefault="00D93A67" w:rsidP="00F11441">
      <w:pPr>
        <w:pStyle w:val="FootnoteText"/>
      </w:pPr>
      <w:r>
        <w:rPr>
          <w:rStyle w:val="FootnoteReference"/>
        </w:rPr>
        <w:footnoteRef/>
      </w:r>
      <w:r>
        <w:t xml:space="preserve"> ONS, Domestic abuse during the coronavirus (COVID-19) pandemic, England and Wales (November 2020) &lt;</w:t>
      </w:r>
      <w:r w:rsidRPr="007D67A6">
        <w:t xml:space="preserve"> </w:t>
      </w:r>
      <w:hyperlink r:id="rId20" w:history="1">
        <w:r>
          <w:rPr>
            <w:rStyle w:val="Hyperlink"/>
          </w:rPr>
          <w:t>Domestic abuse during the coronavirus (COVID-19) pandemic, England and Wales - Office for National Statistics (ons.gov.uk)</w:t>
        </w:r>
      </w:hyperlink>
      <w:r>
        <w:t>&gt;</w:t>
      </w:r>
    </w:p>
  </w:footnote>
  <w:footnote w:id="30">
    <w:p w14:paraId="43B7DD88" w14:textId="68936DC8" w:rsidR="00D93A67" w:rsidRDefault="00D93A67">
      <w:pPr>
        <w:pStyle w:val="FootnoteText"/>
      </w:pPr>
      <w:r>
        <w:rPr>
          <w:rStyle w:val="FootnoteReference"/>
        </w:rPr>
        <w:footnoteRef/>
      </w:r>
      <w:r>
        <w:t xml:space="preserve"> Ibid [n1] </w:t>
      </w:r>
    </w:p>
  </w:footnote>
  <w:footnote w:id="31">
    <w:p w14:paraId="3F005280" w14:textId="4582C6BF" w:rsidR="00D93A67" w:rsidRDefault="00D93A67">
      <w:pPr>
        <w:pStyle w:val="FootnoteText"/>
      </w:pPr>
      <w:r>
        <w:rPr>
          <w:rStyle w:val="FootnoteReference"/>
        </w:rPr>
        <w:footnoteRef/>
      </w:r>
      <w:r>
        <w:t xml:space="preserve"> ONS, Homicide in England and Wales (2021) &lt;</w:t>
      </w:r>
      <w:r w:rsidRPr="00970D61">
        <w:t xml:space="preserve"> </w:t>
      </w:r>
      <w:hyperlink r:id="rId21" w:history="1">
        <w:r>
          <w:rPr>
            <w:rStyle w:val="Hyperlink"/>
          </w:rPr>
          <w:t>Homicide in England and Wales - Office for National Statistics (ons.gov.uk)</w:t>
        </w:r>
      </w:hyperlink>
      <w:r>
        <w:t xml:space="preserve">&gt; </w:t>
      </w:r>
    </w:p>
  </w:footnote>
  <w:footnote w:id="32">
    <w:p w14:paraId="41D036E4" w14:textId="0A40CF6C" w:rsidR="00D93A67" w:rsidRDefault="00D93A67">
      <w:pPr>
        <w:pStyle w:val="FootnoteText"/>
      </w:pPr>
      <w:r>
        <w:rPr>
          <w:rStyle w:val="FootnoteReference"/>
        </w:rPr>
        <w:footnoteRef/>
      </w:r>
      <w:r>
        <w:t xml:space="preserve"> Cambridgeshire County Council, Community Safety Strategic Assessment: South Cambridgeshire 2020/21, (2021) &lt;</w:t>
      </w:r>
      <w:r w:rsidRPr="007C6C4B">
        <w:t xml:space="preserve"> </w:t>
      </w:r>
      <w:hyperlink r:id="rId22" w:history="1">
        <w:r>
          <w:rPr>
            <w:rStyle w:val="Hyperlink"/>
          </w:rPr>
          <w:t>South-Cambridgeshire-Strategic-Assessment-202021-v1.0.pdf (cambridgeshireinsight.org.uk)</w:t>
        </w:r>
      </w:hyperlink>
      <w:r>
        <w:t>&gt;</w:t>
      </w:r>
    </w:p>
  </w:footnote>
  <w:footnote w:id="33">
    <w:p w14:paraId="07A56796" w14:textId="77777777" w:rsidR="00D93A67" w:rsidRDefault="00D93A67" w:rsidP="00657602"/>
  </w:footnote>
  <w:footnote w:id="34">
    <w:p w14:paraId="5C3B0538" w14:textId="54AA65B7" w:rsidR="00D93A67" w:rsidRDefault="00D93A67">
      <w:pPr>
        <w:pStyle w:val="FootnoteText"/>
      </w:pPr>
      <w:r>
        <w:rPr>
          <w:rStyle w:val="FootnoteReference"/>
        </w:rPr>
        <w:footnoteRef/>
      </w:r>
      <w:r>
        <w:t xml:space="preserve"> </w:t>
      </w:r>
      <w:hyperlink r:id="rId23" w:history="1">
        <w:r w:rsidRPr="005C54C0">
          <w:rPr>
            <w:rStyle w:val="Hyperlink"/>
            <w:color w:val="000000" w:themeColor="text1"/>
            <w:u w:val="none"/>
          </w:rPr>
          <w:t>Population of the UK by country of birth and nationality - Office for National Statistics (ons.gov.uk)</w:t>
        </w:r>
      </w:hyperlink>
      <w:r w:rsidRPr="005C54C0">
        <w:rPr>
          <w:color w:val="000000" w:themeColor="text1"/>
        </w:rPr>
        <w:t xml:space="preserve"> </w:t>
      </w:r>
      <w:hyperlink r:id="rId24" w:history="1">
        <w:r w:rsidRPr="005C54C0">
          <w:rPr>
            <w:rStyle w:val="Hyperlink"/>
            <w:color w:val="000000" w:themeColor="text1"/>
            <w:u w:val="none"/>
          </w:rPr>
          <w:t>Cambridgeshire Insight – Population – Local Population Estimates and Forecasts</w:t>
        </w:r>
      </w:hyperlink>
    </w:p>
  </w:footnote>
  <w:footnote w:id="35">
    <w:p w14:paraId="61054378" w14:textId="4BDC27C1" w:rsidR="00D93A67" w:rsidRDefault="00D93A67">
      <w:pPr>
        <w:pStyle w:val="FootnoteText"/>
      </w:pPr>
      <w:r>
        <w:rPr>
          <w:rStyle w:val="FootnoteReference"/>
        </w:rPr>
        <w:footnoteRef/>
      </w:r>
      <w:r>
        <w:t xml:space="preserve"> Captive &amp; Controlled Domestic Abuse in Rural Areas – 2019 &lt;</w:t>
      </w:r>
      <w:r w:rsidRPr="001841E1">
        <w:t xml:space="preserve"> </w:t>
      </w:r>
      <w:hyperlink r:id="rId25" w:history="1">
        <w:r>
          <w:rPr>
            <w:rStyle w:val="Hyperlink"/>
          </w:rPr>
          <w:t>Domestic-Abuse-in-Rural-Areas-National-Rural-Crime-Network.pdf (ruralabuse.co.uk)</w:t>
        </w:r>
      </w:hyperlink>
      <w:r>
        <w:t>&gt;</w:t>
      </w:r>
    </w:p>
  </w:footnote>
  <w:footnote w:id="36">
    <w:p w14:paraId="0AD8E542" w14:textId="537AF53D" w:rsidR="00D93A67" w:rsidRDefault="00D93A67">
      <w:pPr>
        <w:pStyle w:val="FootnoteText"/>
      </w:pPr>
      <w:r>
        <w:rPr>
          <w:rStyle w:val="FootnoteReference"/>
        </w:rPr>
        <w:footnoteRef/>
      </w:r>
      <w:r>
        <w:t xml:space="preserve"> Cambridgeshire County Council ‘Cambridgeshire &amp; Peterborough Needs Assessment: Victims, Suspects and Offenders: 2019/2020 (2020) &lt;</w:t>
      </w:r>
      <w:r w:rsidRPr="00DF6939">
        <w:t xml:space="preserve"> </w:t>
      </w:r>
      <w:hyperlink r:id="rId26" w:history="1">
        <w:r>
          <w:rPr>
            <w:rStyle w:val="Hyperlink"/>
          </w:rPr>
          <w:t>VOSNA-2020-Report_Final.pdf (cambridgeshireinsight.org.uk)</w:t>
        </w:r>
      </w:hyperlink>
      <w:r>
        <w:t xml:space="preserve">&gt; </w:t>
      </w:r>
    </w:p>
  </w:footnote>
  <w:footnote w:id="37">
    <w:p w14:paraId="3F3A91A9" w14:textId="3D06981E" w:rsidR="00D93A67" w:rsidRDefault="00D93A67">
      <w:pPr>
        <w:pStyle w:val="FootnoteText"/>
      </w:pPr>
      <w:r>
        <w:rPr>
          <w:rStyle w:val="FootnoteReference"/>
        </w:rPr>
        <w:footnoteRef/>
      </w:r>
      <w:r>
        <w:t xml:space="preserve"> </w:t>
      </w:r>
      <w:hyperlink r:id="rId27" w:history="1">
        <w:r>
          <w:rPr>
            <w:rStyle w:val="Hyperlink"/>
          </w:rPr>
          <w:t>Supporting B&amp;ME victims – what the data shows | Safelives</w:t>
        </w:r>
      </w:hyperlink>
    </w:p>
  </w:footnote>
  <w:footnote w:id="38">
    <w:p w14:paraId="07B36547" w14:textId="3306DD08" w:rsidR="00D93A67" w:rsidRDefault="00D93A67">
      <w:pPr>
        <w:pStyle w:val="FootnoteText"/>
      </w:pPr>
      <w:r>
        <w:rPr>
          <w:rStyle w:val="FootnoteReference"/>
        </w:rPr>
        <w:footnoteRef/>
      </w:r>
      <w:r>
        <w:t xml:space="preserve"> Imkaan (2012) Vital Statistics 2: Key findings report on Black, Minority Ethnic and Refugee Women's and Children's experiences of gender-based violence. London: Imkaan &lt;</w:t>
      </w:r>
      <w:hyperlink r:id="rId28" w:history="1">
        <w:r w:rsidRPr="00E113FF">
          <w:rPr>
            <w:rStyle w:val="Hyperlink"/>
          </w:rPr>
          <w:t>https://www.imkaan.org.uk/resources</w:t>
        </w:r>
      </w:hyperlink>
      <w:r>
        <w:t>&gt;</w:t>
      </w:r>
    </w:p>
  </w:footnote>
  <w:footnote w:id="39">
    <w:p w14:paraId="08066280" w14:textId="7AEB57D5" w:rsidR="00D93A67" w:rsidRDefault="00D93A67">
      <w:pPr>
        <w:pStyle w:val="FootnoteText"/>
      </w:pPr>
      <w:r>
        <w:rPr>
          <w:rStyle w:val="FootnoteReference"/>
        </w:rPr>
        <w:footnoteRef/>
      </w:r>
      <w:r>
        <w:t xml:space="preserve"> </w:t>
      </w:r>
      <w:hyperlink r:id="rId29" w:history="1">
        <w:r>
          <w:rPr>
            <w:rStyle w:val="Hyperlink"/>
          </w:rPr>
          <w:t>01_2017_FCSP_DHR_Full_Report.pdf (fenland.gov.uk)</w:t>
        </w:r>
      </w:hyperlink>
      <w:r>
        <w:t xml:space="preserve"> and </w:t>
      </w:r>
      <w:hyperlink r:id="rId30" w:history="1">
        <w:r>
          <w:rPr>
            <w:rStyle w:val="Hyperlink"/>
          </w:rPr>
          <w:t>domestic-homicide-review-report-2018-05.pdf (cambridge.gov.uk)</w:t>
        </w:r>
      </w:hyperlink>
    </w:p>
  </w:footnote>
  <w:footnote w:id="40">
    <w:p w14:paraId="593A743B" w14:textId="472DBFD0" w:rsidR="00D93A67" w:rsidRDefault="00D93A67">
      <w:pPr>
        <w:pStyle w:val="FootnoteText"/>
      </w:pPr>
      <w:r>
        <w:rPr>
          <w:rStyle w:val="FootnoteReference"/>
        </w:rPr>
        <w:footnoteRef/>
      </w:r>
      <w:r>
        <w:t xml:space="preserve"> Ibid </w:t>
      </w:r>
    </w:p>
  </w:footnote>
  <w:footnote w:id="41">
    <w:p w14:paraId="7F518B8A" w14:textId="77777777" w:rsidR="00D93A67" w:rsidRDefault="00D93A67" w:rsidP="00F330AF">
      <w:pPr>
        <w:pStyle w:val="FootnoteText"/>
      </w:pPr>
      <w:r>
        <w:rPr>
          <w:rStyle w:val="FootnoteReference"/>
        </w:rPr>
        <w:footnoteRef/>
      </w:r>
      <w:r>
        <w:t xml:space="preserve"> </w:t>
      </w:r>
      <w:hyperlink r:id="rId31" w:anchor="domestic-homicide" w:history="1">
        <w:r>
          <w:rPr>
            <w:rStyle w:val="Hyperlink"/>
          </w:rPr>
          <w:t>Domestic abuse victim characteristics, England and Wales - Office for National Statistics (ons.gov.uk)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72975" w14:textId="1061194C" w:rsidR="00D93A67" w:rsidRDefault="00D93A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3B5F0" w14:textId="78142603" w:rsidR="00D93A67" w:rsidRDefault="00D93A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12EE6" w14:textId="3DF23828" w:rsidR="00D93A67" w:rsidRDefault="00D93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028FE"/>
    <w:multiLevelType w:val="hybridMultilevel"/>
    <w:tmpl w:val="087C0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E2897"/>
    <w:multiLevelType w:val="hybridMultilevel"/>
    <w:tmpl w:val="AA50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C4859"/>
    <w:multiLevelType w:val="hybridMultilevel"/>
    <w:tmpl w:val="540CE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F6A21"/>
    <w:multiLevelType w:val="hybridMultilevel"/>
    <w:tmpl w:val="9D4E1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2C6BFA"/>
    <w:multiLevelType w:val="hybridMultilevel"/>
    <w:tmpl w:val="6CF21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F4D5E"/>
    <w:multiLevelType w:val="hybridMultilevel"/>
    <w:tmpl w:val="B67EB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74D27"/>
    <w:multiLevelType w:val="hybridMultilevel"/>
    <w:tmpl w:val="117C2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191B7E"/>
    <w:multiLevelType w:val="hybridMultilevel"/>
    <w:tmpl w:val="C31EC95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DB67E0"/>
    <w:multiLevelType w:val="hybridMultilevel"/>
    <w:tmpl w:val="B986C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4F3E1D"/>
    <w:multiLevelType w:val="hybridMultilevel"/>
    <w:tmpl w:val="51FC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B61F4"/>
    <w:multiLevelType w:val="hybridMultilevel"/>
    <w:tmpl w:val="246244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A4D3C0D"/>
    <w:multiLevelType w:val="hybridMultilevel"/>
    <w:tmpl w:val="E7E84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FB183B"/>
    <w:multiLevelType w:val="hybridMultilevel"/>
    <w:tmpl w:val="88162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F6EEF"/>
    <w:multiLevelType w:val="hybridMultilevel"/>
    <w:tmpl w:val="5ACC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683772"/>
    <w:multiLevelType w:val="hybridMultilevel"/>
    <w:tmpl w:val="962C7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66792A"/>
    <w:multiLevelType w:val="hybridMultilevel"/>
    <w:tmpl w:val="F648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A0422"/>
    <w:multiLevelType w:val="hybridMultilevel"/>
    <w:tmpl w:val="2E2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524CC"/>
    <w:multiLevelType w:val="hybridMultilevel"/>
    <w:tmpl w:val="9A924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F96DE2"/>
    <w:multiLevelType w:val="hybridMultilevel"/>
    <w:tmpl w:val="A0A44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50285B"/>
    <w:multiLevelType w:val="hybridMultilevel"/>
    <w:tmpl w:val="CCE05A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BCA6ADC"/>
    <w:multiLevelType w:val="hybridMultilevel"/>
    <w:tmpl w:val="99CA4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59CE9786">
      <w:start w:val="1"/>
      <w:numFmt w:val="bullet"/>
      <w:lvlText w:val=""/>
      <w:lvlJc w:val="left"/>
      <w:pPr>
        <w:ind w:left="2160" w:hanging="742"/>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A3BE9"/>
    <w:multiLevelType w:val="hybridMultilevel"/>
    <w:tmpl w:val="3A36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BD2134"/>
    <w:multiLevelType w:val="hybridMultilevel"/>
    <w:tmpl w:val="2090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951673"/>
    <w:multiLevelType w:val="hybridMultilevel"/>
    <w:tmpl w:val="C88E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6D29E1"/>
    <w:multiLevelType w:val="multilevel"/>
    <w:tmpl w:val="C9DCA0CE"/>
    <w:lvl w:ilvl="0">
      <w:start w:val="2"/>
      <w:numFmt w:val="decimal"/>
      <w:lvlText w:val="%1"/>
      <w:lvlJc w:val="left"/>
      <w:pPr>
        <w:ind w:left="390" w:hanging="390"/>
      </w:pPr>
      <w:rPr>
        <w:rFonts w:hint="default"/>
      </w:rPr>
    </w:lvl>
    <w:lvl w:ilvl="1">
      <w:start w:val="1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810833"/>
    <w:multiLevelType w:val="multilevel"/>
    <w:tmpl w:val="772A0DF2"/>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9836009"/>
    <w:multiLevelType w:val="hybridMultilevel"/>
    <w:tmpl w:val="20801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1267AF"/>
    <w:multiLevelType w:val="hybridMultilevel"/>
    <w:tmpl w:val="0086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1D1F93"/>
    <w:multiLevelType w:val="hybridMultilevel"/>
    <w:tmpl w:val="E5FA618E"/>
    <w:lvl w:ilvl="0" w:tplc="D95C40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255DAD"/>
    <w:multiLevelType w:val="hybridMultilevel"/>
    <w:tmpl w:val="ED4E7A36"/>
    <w:lvl w:ilvl="0" w:tplc="34D4F41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CC541D"/>
    <w:multiLevelType w:val="hybridMultilevel"/>
    <w:tmpl w:val="CFD6F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22258A"/>
    <w:multiLevelType w:val="hybridMultilevel"/>
    <w:tmpl w:val="D3FCE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854FA0"/>
    <w:multiLevelType w:val="hybridMultilevel"/>
    <w:tmpl w:val="9236B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821C59"/>
    <w:multiLevelType w:val="hybridMultilevel"/>
    <w:tmpl w:val="AED46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1A51B8"/>
    <w:multiLevelType w:val="hybridMultilevel"/>
    <w:tmpl w:val="A154A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A86014"/>
    <w:multiLevelType w:val="hybridMultilevel"/>
    <w:tmpl w:val="62CC8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4855C1"/>
    <w:multiLevelType w:val="hybridMultilevel"/>
    <w:tmpl w:val="2A2EA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7677FF8"/>
    <w:multiLevelType w:val="hybridMultilevel"/>
    <w:tmpl w:val="05B662AE"/>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7"/>
  </w:num>
  <w:num w:numId="2">
    <w:abstractNumId w:val="19"/>
  </w:num>
  <w:num w:numId="3">
    <w:abstractNumId w:val="8"/>
  </w:num>
  <w:num w:numId="4">
    <w:abstractNumId w:val="28"/>
  </w:num>
  <w:num w:numId="5">
    <w:abstractNumId w:val="25"/>
  </w:num>
  <w:num w:numId="6">
    <w:abstractNumId w:val="11"/>
  </w:num>
  <w:num w:numId="7">
    <w:abstractNumId w:val="13"/>
  </w:num>
  <w:num w:numId="8">
    <w:abstractNumId w:val="10"/>
  </w:num>
  <w:num w:numId="9">
    <w:abstractNumId w:val="27"/>
  </w:num>
  <w:num w:numId="10">
    <w:abstractNumId w:val="23"/>
  </w:num>
  <w:num w:numId="11">
    <w:abstractNumId w:val="9"/>
  </w:num>
  <w:num w:numId="12">
    <w:abstractNumId w:val="21"/>
  </w:num>
  <w:num w:numId="13">
    <w:abstractNumId w:val="17"/>
  </w:num>
  <w:num w:numId="14">
    <w:abstractNumId w:val="15"/>
  </w:num>
  <w:num w:numId="15">
    <w:abstractNumId w:val="31"/>
  </w:num>
  <w:num w:numId="16">
    <w:abstractNumId w:val="5"/>
  </w:num>
  <w:num w:numId="17">
    <w:abstractNumId w:val="18"/>
  </w:num>
  <w:num w:numId="18">
    <w:abstractNumId w:val="16"/>
  </w:num>
  <w:num w:numId="19">
    <w:abstractNumId w:val="22"/>
  </w:num>
  <w:num w:numId="20">
    <w:abstractNumId w:val="34"/>
  </w:num>
  <w:num w:numId="21">
    <w:abstractNumId w:val="24"/>
  </w:num>
  <w:num w:numId="22">
    <w:abstractNumId w:val="1"/>
  </w:num>
  <w:num w:numId="23">
    <w:abstractNumId w:val="26"/>
  </w:num>
  <w:num w:numId="24">
    <w:abstractNumId w:val="4"/>
  </w:num>
  <w:num w:numId="25">
    <w:abstractNumId w:val="32"/>
  </w:num>
  <w:num w:numId="26">
    <w:abstractNumId w:val="35"/>
  </w:num>
  <w:num w:numId="27">
    <w:abstractNumId w:val="6"/>
  </w:num>
  <w:num w:numId="28">
    <w:abstractNumId w:val="14"/>
  </w:num>
  <w:num w:numId="29">
    <w:abstractNumId w:val="2"/>
  </w:num>
  <w:num w:numId="30">
    <w:abstractNumId w:val="12"/>
  </w:num>
  <w:num w:numId="31">
    <w:abstractNumId w:val="33"/>
  </w:num>
  <w:num w:numId="32">
    <w:abstractNumId w:val="30"/>
  </w:num>
  <w:num w:numId="33">
    <w:abstractNumId w:val="3"/>
  </w:num>
  <w:num w:numId="34">
    <w:abstractNumId w:val="0"/>
  </w:num>
  <w:num w:numId="35">
    <w:abstractNumId w:val="7"/>
  </w:num>
  <w:num w:numId="36">
    <w:abstractNumId w:val="36"/>
  </w:num>
  <w:num w:numId="37">
    <w:abstractNumId w:val="29"/>
  </w:num>
  <w:num w:numId="38">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14B"/>
    <w:rsid w:val="00003730"/>
    <w:rsid w:val="00007AB6"/>
    <w:rsid w:val="0001347E"/>
    <w:rsid w:val="000145A2"/>
    <w:rsid w:val="000171E0"/>
    <w:rsid w:val="00026085"/>
    <w:rsid w:val="00043E16"/>
    <w:rsid w:val="0005647C"/>
    <w:rsid w:val="0006038C"/>
    <w:rsid w:val="000623DB"/>
    <w:rsid w:val="0006452B"/>
    <w:rsid w:val="000647DC"/>
    <w:rsid w:val="00065CC6"/>
    <w:rsid w:val="00071897"/>
    <w:rsid w:val="000A28EA"/>
    <w:rsid w:val="000A41A2"/>
    <w:rsid w:val="000A6044"/>
    <w:rsid w:val="000B4F14"/>
    <w:rsid w:val="000B6702"/>
    <w:rsid w:val="000C30DE"/>
    <w:rsid w:val="000C318D"/>
    <w:rsid w:val="000C4B95"/>
    <w:rsid w:val="000D1723"/>
    <w:rsid w:val="000D27D0"/>
    <w:rsid w:val="000D4699"/>
    <w:rsid w:val="000D49CE"/>
    <w:rsid w:val="000E10DF"/>
    <w:rsid w:val="000E155C"/>
    <w:rsid w:val="000E3E80"/>
    <w:rsid w:val="000E7240"/>
    <w:rsid w:val="000F4348"/>
    <w:rsid w:val="000F6E43"/>
    <w:rsid w:val="001000F7"/>
    <w:rsid w:val="0010025D"/>
    <w:rsid w:val="0011493C"/>
    <w:rsid w:val="00114B46"/>
    <w:rsid w:val="001157DE"/>
    <w:rsid w:val="0011711A"/>
    <w:rsid w:val="00121210"/>
    <w:rsid w:val="0012379C"/>
    <w:rsid w:val="00124939"/>
    <w:rsid w:val="00125721"/>
    <w:rsid w:val="001268F3"/>
    <w:rsid w:val="00133332"/>
    <w:rsid w:val="00134B92"/>
    <w:rsid w:val="00144315"/>
    <w:rsid w:val="00150313"/>
    <w:rsid w:val="001507FD"/>
    <w:rsid w:val="00151A37"/>
    <w:rsid w:val="00154818"/>
    <w:rsid w:val="0016027E"/>
    <w:rsid w:val="00162230"/>
    <w:rsid w:val="00163D2D"/>
    <w:rsid w:val="00164E5A"/>
    <w:rsid w:val="00170348"/>
    <w:rsid w:val="00176B3C"/>
    <w:rsid w:val="00176CDD"/>
    <w:rsid w:val="00176DE0"/>
    <w:rsid w:val="00181122"/>
    <w:rsid w:val="001841E1"/>
    <w:rsid w:val="0018621C"/>
    <w:rsid w:val="001A2C53"/>
    <w:rsid w:val="001A7165"/>
    <w:rsid w:val="001B071D"/>
    <w:rsid w:val="001B5730"/>
    <w:rsid w:val="001D0799"/>
    <w:rsid w:val="001D18D6"/>
    <w:rsid w:val="001D24B7"/>
    <w:rsid w:val="001D2629"/>
    <w:rsid w:val="001E2CA0"/>
    <w:rsid w:val="001E3F21"/>
    <w:rsid w:val="001E6D11"/>
    <w:rsid w:val="00202832"/>
    <w:rsid w:val="00205070"/>
    <w:rsid w:val="00207695"/>
    <w:rsid w:val="002107EA"/>
    <w:rsid w:val="00211EAF"/>
    <w:rsid w:val="0022200C"/>
    <w:rsid w:val="00225194"/>
    <w:rsid w:val="00234DCC"/>
    <w:rsid w:val="00236E44"/>
    <w:rsid w:val="00236F8F"/>
    <w:rsid w:val="00240F00"/>
    <w:rsid w:val="00244404"/>
    <w:rsid w:val="0024443F"/>
    <w:rsid w:val="00244A50"/>
    <w:rsid w:val="002450AB"/>
    <w:rsid w:val="002649D2"/>
    <w:rsid w:val="00264A10"/>
    <w:rsid w:val="0026682F"/>
    <w:rsid w:val="00267322"/>
    <w:rsid w:val="00276A28"/>
    <w:rsid w:val="00277C4B"/>
    <w:rsid w:val="0028115B"/>
    <w:rsid w:val="00281DBC"/>
    <w:rsid w:val="00286C62"/>
    <w:rsid w:val="002A014E"/>
    <w:rsid w:val="002B36D1"/>
    <w:rsid w:val="002B3EC4"/>
    <w:rsid w:val="002C0337"/>
    <w:rsid w:val="002C2A54"/>
    <w:rsid w:val="002D767B"/>
    <w:rsid w:val="002E6457"/>
    <w:rsid w:val="002E6589"/>
    <w:rsid w:val="002F1CA3"/>
    <w:rsid w:val="002F51DC"/>
    <w:rsid w:val="002F62E2"/>
    <w:rsid w:val="002F6B28"/>
    <w:rsid w:val="002F712B"/>
    <w:rsid w:val="00305C0C"/>
    <w:rsid w:val="00307D44"/>
    <w:rsid w:val="0031069C"/>
    <w:rsid w:val="00310950"/>
    <w:rsid w:val="00314A3B"/>
    <w:rsid w:val="00317205"/>
    <w:rsid w:val="00322AC6"/>
    <w:rsid w:val="003252EE"/>
    <w:rsid w:val="00334958"/>
    <w:rsid w:val="0033600A"/>
    <w:rsid w:val="0034280C"/>
    <w:rsid w:val="00342A5A"/>
    <w:rsid w:val="003513CE"/>
    <w:rsid w:val="00353217"/>
    <w:rsid w:val="00353ECC"/>
    <w:rsid w:val="003566F7"/>
    <w:rsid w:val="00363CD4"/>
    <w:rsid w:val="003701D1"/>
    <w:rsid w:val="003703BC"/>
    <w:rsid w:val="00380F2F"/>
    <w:rsid w:val="0038455E"/>
    <w:rsid w:val="003852AD"/>
    <w:rsid w:val="003905E2"/>
    <w:rsid w:val="00390981"/>
    <w:rsid w:val="003B1741"/>
    <w:rsid w:val="003B2B4C"/>
    <w:rsid w:val="003B57F0"/>
    <w:rsid w:val="003C567C"/>
    <w:rsid w:val="003C5759"/>
    <w:rsid w:val="003D0304"/>
    <w:rsid w:val="003D79AB"/>
    <w:rsid w:val="003E6B21"/>
    <w:rsid w:val="003F1FBA"/>
    <w:rsid w:val="003F60C5"/>
    <w:rsid w:val="003F63D9"/>
    <w:rsid w:val="003F6A7E"/>
    <w:rsid w:val="003F7077"/>
    <w:rsid w:val="00413A49"/>
    <w:rsid w:val="0042035E"/>
    <w:rsid w:val="004269DC"/>
    <w:rsid w:val="00430C71"/>
    <w:rsid w:val="00431F16"/>
    <w:rsid w:val="0043583A"/>
    <w:rsid w:val="00436CB1"/>
    <w:rsid w:val="004375D2"/>
    <w:rsid w:val="0044004C"/>
    <w:rsid w:val="00444FCF"/>
    <w:rsid w:val="00452338"/>
    <w:rsid w:val="00460BEC"/>
    <w:rsid w:val="00465AAF"/>
    <w:rsid w:val="0047597D"/>
    <w:rsid w:val="00477D3E"/>
    <w:rsid w:val="0048532A"/>
    <w:rsid w:val="0049462A"/>
    <w:rsid w:val="00497DB6"/>
    <w:rsid w:val="004A0D19"/>
    <w:rsid w:val="004A48B6"/>
    <w:rsid w:val="004A538A"/>
    <w:rsid w:val="004C0574"/>
    <w:rsid w:val="004C08CC"/>
    <w:rsid w:val="004C41EA"/>
    <w:rsid w:val="004C57E5"/>
    <w:rsid w:val="004D1FE2"/>
    <w:rsid w:val="004D7802"/>
    <w:rsid w:val="004D7F61"/>
    <w:rsid w:val="004E4D09"/>
    <w:rsid w:val="004E5978"/>
    <w:rsid w:val="004F2F3C"/>
    <w:rsid w:val="004F7CFB"/>
    <w:rsid w:val="00500368"/>
    <w:rsid w:val="00504C30"/>
    <w:rsid w:val="00505EC5"/>
    <w:rsid w:val="00506EF3"/>
    <w:rsid w:val="00512D1F"/>
    <w:rsid w:val="00514BE2"/>
    <w:rsid w:val="005164EB"/>
    <w:rsid w:val="0053212C"/>
    <w:rsid w:val="0053349E"/>
    <w:rsid w:val="0054118C"/>
    <w:rsid w:val="00542DD8"/>
    <w:rsid w:val="00550025"/>
    <w:rsid w:val="005506FB"/>
    <w:rsid w:val="00553502"/>
    <w:rsid w:val="005555F7"/>
    <w:rsid w:val="00572B53"/>
    <w:rsid w:val="00582794"/>
    <w:rsid w:val="005830E6"/>
    <w:rsid w:val="005928F8"/>
    <w:rsid w:val="00593E52"/>
    <w:rsid w:val="00597B73"/>
    <w:rsid w:val="00597C37"/>
    <w:rsid w:val="005A3114"/>
    <w:rsid w:val="005C2273"/>
    <w:rsid w:val="005C3A05"/>
    <w:rsid w:val="005C517C"/>
    <w:rsid w:val="005C54C0"/>
    <w:rsid w:val="005D0351"/>
    <w:rsid w:val="005D2ABF"/>
    <w:rsid w:val="005D50BE"/>
    <w:rsid w:val="005D5155"/>
    <w:rsid w:val="005D64DC"/>
    <w:rsid w:val="005D6746"/>
    <w:rsid w:val="005E0712"/>
    <w:rsid w:val="005E4786"/>
    <w:rsid w:val="005F0E14"/>
    <w:rsid w:val="005F542F"/>
    <w:rsid w:val="005F7A79"/>
    <w:rsid w:val="005F7B65"/>
    <w:rsid w:val="005F7D60"/>
    <w:rsid w:val="006017F1"/>
    <w:rsid w:val="00616DA0"/>
    <w:rsid w:val="006174E8"/>
    <w:rsid w:val="00627C61"/>
    <w:rsid w:val="00631574"/>
    <w:rsid w:val="00633A00"/>
    <w:rsid w:val="00635B02"/>
    <w:rsid w:val="0063706A"/>
    <w:rsid w:val="00657602"/>
    <w:rsid w:val="00660795"/>
    <w:rsid w:val="00666F23"/>
    <w:rsid w:val="00670B76"/>
    <w:rsid w:val="0068031E"/>
    <w:rsid w:val="00680BB3"/>
    <w:rsid w:val="00680D23"/>
    <w:rsid w:val="006837A0"/>
    <w:rsid w:val="00686086"/>
    <w:rsid w:val="0068696A"/>
    <w:rsid w:val="00691113"/>
    <w:rsid w:val="00696BF0"/>
    <w:rsid w:val="006A112B"/>
    <w:rsid w:val="006B0354"/>
    <w:rsid w:val="006B2FFD"/>
    <w:rsid w:val="006B5172"/>
    <w:rsid w:val="006B6675"/>
    <w:rsid w:val="006C2079"/>
    <w:rsid w:val="006C2AC4"/>
    <w:rsid w:val="006C70CF"/>
    <w:rsid w:val="006C79D6"/>
    <w:rsid w:val="006D00F3"/>
    <w:rsid w:val="006D66EC"/>
    <w:rsid w:val="006E519F"/>
    <w:rsid w:val="006E6B16"/>
    <w:rsid w:val="006F1C00"/>
    <w:rsid w:val="00701B60"/>
    <w:rsid w:val="00707C18"/>
    <w:rsid w:val="00714658"/>
    <w:rsid w:val="00716AAD"/>
    <w:rsid w:val="00720AD4"/>
    <w:rsid w:val="00720CE7"/>
    <w:rsid w:val="00722DBF"/>
    <w:rsid w:val="007408AD"/>
    <w:rsid w:val="00743298"/>
    <w:rsid w:val="0074562B"/>
    <w:rsid w:val="00751C15"/>
    <w:rsid w:val="0077000B"/>
    <w:rsid w:val="00770F0F"/>
    <w:rsid w:val="0077264E"/>
    <w:rsid w:val="00773FFD"/>
    <w:rsid w:val="00774700"/>
    <w:rsid w:val="0077583F"/>
    <w:rsid w:val="007775BA"/>
    <w:rsid w:val="007822D0"/>
    <w:rsid w:val="007856F0"/>
    <w:rsid w:val="007878E6"/>
    <w:rsid w:val="00793790"/>
    <w:rsid w:val="00794AEA"/>
    <w:rsid w:val="007A022D"/>
    <w:rsid w:val="007A21B7"/>
    <w:rsid w:val="007A3312"/>
    <w:rsid w:val="007A3672"/>
    <w:rsid w:val="007A4CB7"/>
    <w:rsid w:val="007B4903"/>
    <w:rsid w:val="007B5E85"/>
    <w:rsid w:val="007B7A3E"/>
    <w:rsid w:val="007C5A35"/>
    <w:rsid w:val="007C677C"/>
    <w:rsid w:val="007C6C4B"/>
    <w:rsid w:val="007D0F1D"/>
    <w:rsid w:val="007D67A6"/>
    <w:rsid w:val="007D6BFE"/>
    <w:rsid w:val="007D74A5"/>
    <w:rsid w:val="007D7665"/>
    <w:rsid w:val="007D77F8"/>
    <w:rsid w:val="007D7AD5"/>
    <w:rsid w:val="007E3A3D"/>
    <w:rsid w:val="007E4ED7"/>
    <w:rsid w:val="007E5187"/>
    <w:rsid w:val="007E74DF"/>
    <w:rsid w:val="007E7952"/>
    <w:rsid w:val="007F0104"/>
    <w:rsid w:val="007F0E3F"/>
    <w:rsid w:val="007F2810"/>
    <w:rsid w:val="007F4968"/>
    <w:rsid w:val="007F50E9"/>
    <w:rsid w:val="007F69B2"/>
    <w:rsid w:val="00801750"/>
    <w:rsid w:val="00803474"/>
    <w:rsid w:val="00803AEC"/>
    <w:rsid w:val="00805DE7"/>
    <w:rsid w:val="00807E62"/>
    <w:rsid w:val="00812E14"/>
    <w:rsid w:val="00813CBF"/>
    <w:rsid w:val="0081436B"/>
    <w:rsid w:val="00821790"/>
    <w:rsid w:val="00830CEB"/>
    <w:rsid w:val="0083177B"/>
    <w:rsid w:val="00831FD1"/>
    <w:rsid w:val="00834F1C"/>
    <w:rsid w:val="0083614B"/>
    <w:rsid w:val="00837B09"/>
    <w:rsid w:val="008478A6"/>
    <w:rsid w:val="00847948"/>
    <w:rsid w:val="00853317"/>
    <w:rsid w:val="00872A47"/>
    <w:rsid w:val="00872D1F"/>
    <w:rsid w:val="0088219B"/>
    <w:rsid w:val="008828B0"/>
    <w:rsid w:val="00895C55"/>
    <w:rsid w:val="00896585"/>
    <w:rsid w:val="008A2C51"/>
    <w:rsid w:val="008A63D6"/>
    <w:rsid w:val="008A78CE"/>
    <w:rsid w:val="008B5D27"/>
    <w:rsid w:val="008C09C0"/>
    <w:rsid w:val="008C09F2"/>
    <w:rsid w:val="008C0F8E"/>
    <w:rsid w:val="008C3909"/>
    <w:rsid w:val="008D39A0"/>
    <w:rsid w:val="008D40C6"/>
    <w:rsid w:val="008E065E"/>
    <w:rsid w:val="008E19AB"/>
    <w:rsid w:val="008E2766"/>
    <w:rsid w:val="008E45BD"/>
    <w:rsid w:val="008E50EA"/>
    <w:rsid w:val="008E5AA0"/>
    <w:rsid w:val="008E6179"/>
    <w:rsid w:val="008F39A7"/>
    <w:rsid w:val="008F43C9"/>
    <w:rsid w:val="008F45CF"/>
    <w:rsid w:val="00900891"/>
    <w:rsid w:val="00901C51"/>
    <w:rsid w:val="00920E73"/>
    <w:rsid w:val="00921FEF"/>
    <w:rsid w:val="00926638"/>
    <w:rsid w:val="0092696B"/>
    <w:rsid w:val="009352C2"/>
    <w:rsid w:val="00935C87"/>
    <w:rsid w:val="009412E6"/>
    <w:rsid w:val="00942D8E"/>
    <w:rsid w:val="00944AF8"/>
    <w:rsid w:val="00945099"/>
    <w:rsid w:val="00952444"/>
    <w:rsid w:val="00952724"/>
    <w:rsid w:val="009545C2"/>
    <w:rsid w:val="009578CE"/>
    <w:rsid w:val="009653E1"/>
    <w:rsid w:val="00970D61"/>
    <w:rsid w:val="00976CE1"/>
    <w:rsid w:val="0098039D"/>
    <w:rsid w:val="00981DE0"/>
    <w:rsid w:val="009867DF"/>
    <w:rsid w:val="00990B27"/>
    <w:rsid w:val="00991F8F"/>
    <w:rsid w:val="0099369A"/>
    <w:rsid w:val="00996E10"/>
    <w:rsid w:val="009C73D9"/>
    <w:rsid w:val="009D2AC7"/>
    <w:rsid w:val="009D4BC1"/>
    <w:rsid w:val="009F471F"/>
    <w:rsid w:val="009F6255"/>
    <w:rsid w:val="00A0197B"/>
    <w:rsid w:val="00A0209A"/>
    <w:rsid w:val="00A102A3"/>
    <w:rsid w:val="00A104E5"/>
    <w:rsid w:val="00A10BDD"/>
    <w:rsid w:val="00A12929"/>
    <w:rsid w:val="00A1537A"/>
    <w:rsid w:val="00A179C5"/>
    <w:rsid w:val="00A20CD2"/>
    <w:rsid w:val="00A20F5A"/>
    <w:rsid w:val="00A21135"/>
    <w:rsid w:val="00A232BF"/>
    <w:rsid w:val="00A24287"/>
    <w:rsid w:val="00A250AA"/>
    <w:rsid w:val="00A31799"/>
    <w:rsid w:val="00A417E7"/>
    <w:rsid w:val="00A44819"/>
    <w:rsid w:val="00A453F5"/>
    <w:rsid w:val="00A532E0"/>
    <w:rsid w:val="00A60A59"/>
    <w:rsid w:val="00A66B4B"/>
    <w:rsid w:val="00A740A7"/>
    <w:rsid w:val="00A81823"/>
    <w:rsid w:val="00A83619"/>
    <w:rsid w:val="00A84565"/>
    <w:rsid w:val="00A9170D"/>
    <w:rsid w:val="00A91A1B"/>
    <w:rsid w:val="00AA5F5E"/>
    <w:rsid w:val="00AA6AD7"/>
    <w:rsid w:val="00AA7DC2"/>
    <w:rsid w:val="00AB06B6"/>
    <w:rsid w:val="00AB14B8"/>
    <w:rsid w:val="00AB4E40"/>
    <w:rsid w:val="00AB5886"/>
    <w:rsid w:val="00AC340C"/>
    <w:rsid w:val="00AD01AB"/>
    <w:rsid w:val="00AD12EB"/>
    <w:rsid w:val="00AD5546"/>
    <w:rsid w:val="00AE0A1B"/>
    <w:rsid w:val="00AE0F98"/>
    <w:rsid w:val="00AE1D62"/>
    <w:rsid w:val="00AE233E"/>
    <w:rsid w:val="00AE6E9E"/>
    <w:rsid w:val="00AF5C67"/>
    <w:rsid w:val="00AF7585"/>
    <w:rsid w:val="00B12886"/>
    <w:rsid w:val="00B13436"/>
    <w:rsid w:val="00B16103"/>
    <w:rsid w:val="00B20185"/>
    <w:rsid w:val="00B20F1F"/>
    <w:rsid w:val="00B223F1"/>
    <w:rsid w:val="00B2619D"/>
    <w:rsid w:val="00B26C62"/>
    <w:rsid w:val="00B32512"/>
    <w:rsid w:val="00B333AF"/>
    <w:rsid w:val="00B3488A"/>
    <w:rsid w:val="00B35DEB"/>
    <w:rsid w:val="00B52186"/>
    <w:rsid w:val="00B5789C"/>
    <w:rsid w:val="00B60464"/>
    <w:rsid w:val="00B6085E"/>
    <w:rsid w:val="00B61843"/>
    <w:rsid w:val="00B65044"/>
    <w:rsid w:val="00B805B4"/>
    <w:rsid w:val="00B83799"/>
    <w:rsid w:val="00B851FB"/>
    <w:rsid w:val="00B86E13"/>
    <w:rsid w:val="00BA38D0"/>
    <w:rsid w:val="00BA3EFD"/>
    <w:rsid w:val="00BA4118"/>
    <w:rsid w:val="00BA51FC"/>
    <w:rsid w:val="00BA5F8A"/>
    <w:rsid w:val="00BB043D"/>
    <w:rsid w:val="00BB1394"/>
    <w:rsid w:val="00BB2DFC"/>
    <w:rsid w:val="00BC2ABC"/>
    <w:rsid w:val="00BC40E6"/>
    <w:rsid w:val="00BC4FC4"/>
    <w:rsid w:val="00BD41B8"/>
    <w:rsid w:val="00BD5DCD"/>
    <w:rsid w:val="00BE07EC"/>
    <w:rsid w:val="00BE4E2C"/>
    <w:rsid w:val="00BE5FFC"/>
    <w:rsid w:val="00BE60B5"/>
    <w:rsid w:val="00BF052A"/>
    <w:rsid w:val="00BF6B55"/>
    <w:rsid w:val="00C05D74"/>
    <w:rsid w:val="00C14453"/>
    <w:rsid w:val="00C14B44"/>
    <w:rsid w:val="00C14CDA"/>
    <w:rsid w:val="00C250B5"/>
    <w:rsid w:val="00C25AFF"/>
    <w:rsid w:val="00C26C04"/>
    <w:rsid w:val="00C274E5"/>
    <w:rsid w:val="00C2765C"/>
    <w:rsid w:val="00C30F4B"/>
    <w:rsid w:val="00C34B6D"/>
    <w:rsid w:val="00C40100"/>
    <w:rsid w:val="00C40E9F"/>
    <w:rsid w:val="00C471F2"/>
    <w:rsid w:val="00C519A3"/>
    <w:rsid w:val="00C602D6"/>
    <w:rsid w:val="00C63576"/>
    <w:rsid w:val="00C65ACA"/>
    <w:rsid w:val="00C72801"/>
    <w:rsid w:val="00C85953"/>
    <w:rsid w:val="00C85AD5"/>
    <w:rsid w:val="00C96AAD"/>
    <w:rsid w:val="00CA1248"/>
    <w:rsid w:val="00CA1FDD"/>
    <w:rsid w:val="00CA2646"/>
    <w:rsid w:val="00CB279C"/>
    <w:rsid w:val="00CB74D5"/>
    <w:rsid w:val="00CC45DD"/>
    <w:rsid w:val="00CC6DDF"/>
    <w:rsid w:val="00CD2E3C"/>
    <w:rsid w:val="00CD44E5"/>
    <w:rsid w:val="00CD6FDB"/>
    <w:rsid w:val="00CD70E7"/>
    <w:rsid w:val="00CD7D45"/>
    <w:rsid w:val="00CE0F46"/>
    <w:rsid w:val="00CE62C1"/>
    <w:rsid w:val="00CE7011"/>
    <w:rsid w:val="00CF33A2"/>
    <w:rsid w:val="00CF4942"/>
    <w:rsid w:val="00CF74CA"/>
    <w:rsid w:val="00D066C7"/>
    <w:rsid w:val="00D23EF4"/>
    <w:rsid w:val="00D25DAA"/>
    <w:rsid w:val="00D266CE"/>
    <w:rsid w:val="00D279A3"/>
    <w:rsid w:val="00D34ADE"/>
    <w:rsid w:val="00D3782E"/>
    <w:rsid w:val="00D53379"/>
    <w:rsid w:val="00D56E8D"/>
    <w:rsid w:val="00D706F2"/>
    <w:rsid w:val="00D70763"/>
    <w:rsid w:val="00D72032"/>
    <w:rsid w:val="00D74639"/>
    <w:rsid w:val="00D74883"/>
    <w:rsid w:val="00D816D3"/>
    <w:rsid w:val="00D863C6"/>
    <w:rsid w:val="00D873AA"/>
    <w:rsid w:val="00D9371B"/>
    <w:rsid w:val="00D93A67"/>
    <w:rsid w:val="00D94612"/>
    <w:rsid w:val="00D955E6"/>
    <w:rsid w:val="00DA0E4A"/>
    <w:rsid w:val="00DA174C"/>
    <w:rsid w:val="00DA288D"/>
    <w:rsid w:val="00DA2E28"/>
    <w:rsid w:val="00DA6C75"/>
    <w:rsid w:val="00DA74C2"/>
    <w:rsid w:val="00DB095A"/>
    <w:rsid w:val="00DB2BAB"/>
    <w:rsid w:val="00DD0A18"/>
    <w:rsid w:val="00DD7476"/>
    <w:rsid w:val="00DD75E4"/>
    <w:rsid w:val="00DE3A78"/>
    <w:rsid w:val="00DE77EC"/>
    <w:rsid w:val="00DF1F9F"/>
    <w:rsid w:val="00DF6939"/>
    <w:rsid w:val="00E03C50"/>
    <w:rsid w:val="00E03D75"/>
    <w:rsid w:val="00E048C6"/>
    <w:rsid w:val="00E05E7B"/>
    <w:rsid w:val="00E070F8"/>
    <w:rsid w:val="00E11513"/>
    <w:rsid w:val="00E14C2F"/>
    <w:rsid w:val="00E16741"/>
    <w:rsid w:val="00E16F17"/>
    <w:rsid w:val="00E201A2"/>
    <w:rsid w:val="00E20C81"/>
    <w:rsid w:val="00E21234"/>
    <w:rsid w:val="00E32719"/>
    <w:rsid w:val="00E37974"/>
    <w:rsid w:val="00E4034F"/>
    <w:rsid w:val="00E408B8"/>
    <w:rsid w:val="00E408EB"/>
    <w:rsid w:val="00E42578"/>
    <w:rsid w:val="00E46EC9"/>
    <w:rsid w:val="00E47041"/>
    <w:rsid w:val="00E47E8C"/>
    <w:rsid w:val="00E611D5"/>
    <w:rsid w:val="00E62430"/>
    <w:rsid w:val="00E74CFA"/>
    <w:rsid w:val="00E75369"/>
    <w:rsid w:val="00E80B4D"/>
    <w:rsid w:val="00E95140"/>
    <w:rsid w:val="00EA3D1A"/>
    <w:rsid w:val="00EA6561"/>
    <w:rsid w:val="00EB3F02"/>
    <w:rsid w:val="00EB52A8"/>
    <w:rsid w:val="00EB5AB5"/>
    <w:rsid w:val="00EB67D1"/>
    <w:rsid w:val="00EC0D1F"/>
    <w:rsid w:val="00EC265B"/>
    <w:rsid w:val="00EC3AD1"/>
    <w:rsid w:val="00EC4C03"/>
    <w:rsid w:val="00EC4C24"/>
    <w:rsid w:val="00ED329E"/>
    <w:rsid w:val="00ED4B6A"/>
    <w:rsid w:val="00ED5F90"/>
    <w:rsid w:val="00EE0181"/>
    <w:rsid w:val="00EE2C61"/>
    <w:rsid w:val="00EF122A"/>
    <w:rsid w:val="00EF23F4"/>
    <w:rsid w:val="00EF3C92"/>
    <w:rsid w:val="00EF586F"/>
    <w:rsid w:val="00EF7CF9"/>
    <w:rsid w:val="00F00F01"/>
    <w:rsid w:val="00F059F9"/>
    <w:rsid w:val="00F074EF"/>
    <w:rsid w:val="00F11016"/>
    <w:rsid w:val="00F11441"/>
    <w:rsid w:val="00F12091"/>
    <w:rsid w:val="00F12A48"/>
    <w:rsid w:val="00F153A5"/>
    <w:rsid w:val="00F243BE"/>
    <w:rsid w:val="00F330AF"/>
    <w:rsid w:val="00F331BD"/>
    <w:rsid w:val="00F33EBD"/>
    <w:rsid w:val="00F46E70"/>
    <w:rsid w:val="00F5000F"/>
    <w:rsid w:val="00F5332B"/>
    <w:rsid w:val="00F53BA0"/>
    <w:rsid w:val="00F57C8F"/>
    <w:rsid w:val="00F57E06"/>
    <w:rsid w:val="00F602A2"/>
    <w:rsid w:val="00F618CC"/>
    <w:rsid w:val="00F624A3"/>
    <w:rsid w:val="00F651D2"/>
    <w:rsid w:val="00F71501"/>
    <w:rsid w:val="00F779A6"/>
    <w:rsid w:val="00F868E1"/>
    <w:rsid w:val="00F879B6"/>
    <w:rsid w:val="00F90958"/>
    <w:rsid w:val="00F91F8B"/>
    <w:rsid w:val="00FA2B77"/>
    <w:rsid w:val="00FA3466"/>
    <w:rsid w:val="00FA7432"/>
    <w:rsid w:val="00FB1297"/>
    <w:rsid w:val="00FC5CCA"/>
    <w:rsid w:val="00FD4D2B"/>
    <w:rsid w:val="00FD5565"/>
    <w:rsid w:val="00FD66C3"/>
    <w:rsid w:val="00FE14CD"/>
    <w:rsid w:val="00FE1E3B"/>
    <w:rsid w:val="00FE1F21"/>
    <w:rsid w:val="00FE2CFA"/>
    <w:rsid w:val="00FE50AF"/>
    <w:rsid w:val="00FE54F1"/>
    <w:rsid w:val="00FE5C65"/>
    <w:rsid w:val="00FF1982"/>
    <w:rsid w:val="00FF227F"/>
    <w:rsid w:val="00FF3760"/>
    <w:rsid w:val="00FF5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B1213A"/>
  <w15:chartTrackingRefBased/>
  <w15:docId w15:val="{8D7F6292-3B31-4940-8FC2-35B0AA58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5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6F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F5 List Paragraph,Dot pt,List Paragraph1,No Spacing1,List Paragraph Char Char Char,Indicator Text,Colorful List - Accent 11,Numbered Para 1,Bullet Points,MAIN CONTENT,List Paragraph2,Normal numbered,List Paragraph11,Bullet 1"/>
    <w:basedOn w:val="Normal"/>
    <w:link w:val="ListParagraphChar"/>
    <w:uiPriority w:val="34"/>
    <w:qFormat/>
    <w:rsid w:val="00FE2CFA"/>
    <w:pPr>
      <w:ind w:left="720"/>
      <w:contextualSpacing/>
    </w:pPr>
  </w:style>
  <w:style w:type="character" w:customStyle="1" w:styleId="Heading2Char">
    <w:name w:val="Heading 2 Char"/>
    <w:basedOn w:val="DefaultParagraphFont"/>
    <w:link w:val="Heading2"/>
    <w:uiPriority w:val="9"/>
    <w:rsid w:val="00666F23"/>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666F2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66F23"/>
    <w:rPr>
      <w:rFonts w:eastAsiaTheme="minorEastAsia"/>
      <w:color w:val="5A5A5A" w:themeColor="text1" w:themeTint="A5"/>
      <w:spacing w:val="15"/>
    </w:rPr>
  </w:style>
  <w:style w:type="character" w:styleId="SubtleEmphasis">
    <w:name w:val="Subtle Emphasis"/>
    <w:basedOn w:val="DefaultParagraphFont"/>
    <w:uiPriority w:val="19"/>
    <w:qFormat/>
    <w:rsid w:val="00666F23"/>
    <w:rPr>
      <w:i/>
      <w:iCs/>
      <w:color w:val="404040" w:themeColor="text1" w:themeTint="BF"/>
    </w:rPr>
  </w:style>
  <w:style w:type="character" w:customStyle="1" w:styleId="normaltextrun">
    <w:name w:val="normaltextrun"/>
    <w:basedOn w:val="DefaultParagraphFont"/>
    <w:rsid w:val="00AD01AB"/>
  </w:style>
  <w:style w:type="character" w:customStyle="1" w:styleId="eop">
    <w:name w:val="eop"/>
    <w:basedOn w:val="DefaultParagraphFont"/>
    <w:rsid w:val="00AD01AB"/>
  </w:style>
  <w:style w:type="paragraph" w:customStyle="1" w:styleId="paragraph">
    <w:name w:val="paragraph"/>
    <w:basedOn w:val="Normal"/>
    <w:rsid w:val="006E51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B32512"/>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970D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0D61"/>
    <w:rPr>
      <w:sz w:val="20"/>
      <w:szCs w:val="20"/>
    </w:rPr>
  </w:style>
  <w:style w:type="character" w:styleId="FootnoteReference">
    <w:name w:val="footnote reference"/>
    <w:basedOn w:val="DefaultParagraphFont"/>
    <w:uiPriority w:val="99"/>
    <w:semiHidden/>
    <w:unhideWhenUsed/>
    <w:rsid w:val="00970D61"/>
    <w:rPr>
      <w:vertAlign w:val="superscript"/>
    </w:rPr>
  </w:style>
  <w:style w:type="character" w:styleId="Hyperlink">
    <w:name w:val="Hyperlink"/>
    <w:basedOn w:val="DefaultParagraphFont"/>
    <w:uiPriority w:val="99"/>
    <w:unhideWhenUsed/>
    <w:rsid w:val="00970D61"/>
    <w:rPr>
      <w:color w:val="0000FF"/>
      <w:u w:val="single"/>
    </w:rPr>
  </w:style>
  <w:style w:type="character" w:customStyle="1" w:styleId="spellingerror">
    <w:name w:val="spellingerror"/>
    <w:basedOn w:val="DefaultParagraphFont"/>
    <w:rsid w:val="00176DE0"/>
  </w:style>
  <w:style w:type="character" w:styleId="UnresolvedMention">
    <w:name w:val="Unresolved Mention"/>
    <w:basedOn w:val="DefaultParagraphFont"/>
    <w:uiPriority w:val="99"/>
    <w:semiHidden/>
    <w:unhideWhenUsed/>
    <w:rsid w:val="00DF6939"/>
    <w:rPr>
      <w:color w:val="605E5C"/>
      <w:shd w:val="clear" w:color="auto" w:fill="E1DFDD"/>
    </w:rPr>
  </w:style>
  <w:style w:type="character" w:styleId="Emphasis">
    <w:name w:val="Emphasis"/>
    <w:basedOn w:val="DefaultParagraphFont"/>
    <w:uiPriority w:val="20"/>
    <w:qFormat/>
    <w:rsid w:val="00EF3C92"/>
    <w:rPr>
      <w:i/>
      <w:iCs/>
    </w:rPr>
  </w:style>
  <w:style w:type="paragraph" w:styleId="Title">
    <w:name w:val="Title"/>
    <w:basedOn w:val="Normal"/>
    <w:next w:val="Normal"/>
    <w:link w:val="TitleChar"/>
    <w:uiPriority w:val="10"/>
    <w:qFormat/>
    <w:rsid w:val="00EF3C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C92"/>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A41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1441"/>
    <w:pPr>
      <w:spacing w:line="259" w:lineRule="auto"/>
      <w:outlineLvl w:val="9"/>
    </w:pPr>
    <w:rPr>
      <w:lang w:val="en-US"/>
    </w:rPr>
  </w:style>
  <w:style w:type="paragraph" w:styleId="TOC2">
    <w:name w:val="toc 2"/>
    <w:basedOn w:val="Normal"/>
    <w:next w:val="Normal"/>
    <w:autoRedefine/>
    <w:uiPriority w:val="39"/>
    <w:unhideWhenUsed/>
    <w:rsid w:val="00F11441"/>
    <w:pPr>
      <w:spacing w:after="100"/>
      <w:ind w:left="220"/>
    </w:pPr>
  </w:style>
  <w:style w:type="paragraph" w:styleId="TOC1">
    <w:name w:val="toc 1"/>
    <w:basedOn w:val="Normal"/>
    <w:next w:val="Normal"/>
    <w:autoRedefine/>
    <w:uiPriority w:val="39"/>
    <w:unhideWhenUsed/>
    <w:rsid w:val="00F11441"/>
    <w:pPr>
      <w:spacing w:after="100"/>
    </w:pPr>
  </w:style>
  <w:style w:type="paragraph" w:styleId="NormalWeb">
    <w:name w:val="Normal (Web)"/>
    <w:basedOn w:val="Normal"/>
    <w:uiPriority w:val="99"/>
    <w:unhideWhenUsed/>
    <w:rsid w:val="00680D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B4F14"/>
    <w:rPr>
      <w:color w:val="800080" w:themeColor="followedHyperlink"/>
      <w:u w:val="single"/>
    </w:rPr>
  </w:style>
  <w:style w:type="character" w:styleId="CommentReference">
    <w:name w:val="annotation reference"/>
    <w:basedOn w:val="DefaultParagraphFont"/>
    <w:uiPriority w:val="99"/>
    <w:semiHidden/>
    <w:unhideWhenUsed/>
    <w:rsid w:val="00EC4C24"/>
    <w:rPr>
      <w:sz w:val="16"/>
      <w:szCs w:val="16"/>
    </w:rPr>
  </w:style>
  <w:style w:type="paragraph" w:styleId="CommentText">
    <w:name w:val="annotation text"/>
    <w:basedOn w:val="Normal"/>
    <w:link w:val="CommentTextChar"/>
    <w:uiPriority w:val="99"/>
    <w:unhideWhenUsed/>
    <w:rsid w:val="00EC4C24"/>
    <w:pPr>
      <w:spacing w:line="240" w:lineRule="auto"/>
    </w:pPr>
    <w:rPr>
      <w:sz w:val="20"/>
      <w:szCs w:val="20"/>
    </w:rPr>
  </w:style>
  <w:style w:type="character" w:customStyle="1" w:styleId="CommentTextChar">
    <w:name w:val="Comment Text Char"/>
    <w:basedOn w:val="DefaultParagraphFont"/>
    <w:link w:val="CommentText"/>
    <w:uiPriority w:val="99"/>
    <w:rsid w:val="00EC4C24"/>
    <w:rPr>
      <w:sz w:val="20"/>
      <w:szCs w:val="20"/>
    </w:rPr>
  </w:style>
  <w:style w:type="paragraph" w:styleId="CommentSubject">
    <w:name w:val="annotation subject"/>
    <w:basedOn w:val="CommentText"/>
    <w:next w:val="CommentText"/>
    <w:link w:val="CommentSubjectChar"/>
    <w:uiPriority w:val="99"/>
    <w:semiHidden/>
    <w:unhideWhenUsed/>
    <w:rsid w:val="00EC4C24"/>
    <w:rPr>
      <w:b/>
      <w:bCs/>
    </w:rPr>
  </w:style>
  <w:style w:type="character" w:customStyle="1" w:styleId="CommentSubjectChar">
    <w:name w:val="Comment Subject Char"/>
    <w:basedOn w:val="CommentTextChar"/>
    <w:link w:val="CommentSubject"/>
    <w:uiPriority w:val="99"/>
    <w:semiHidden/>
    <w:rsid w:val="00EC4C24"/>
    <w:rPr>
      <w:b/>
      <w:bCs/>
      <w:sz w:val="20"/>
      <w:szCs w:val="20"/>
    </w:rPr>
  </w:style>
  <w:style w:type="paragraph" w:styleId="BalloonText">
    <w:name w:val="Balloon Text"/>
    <w:basedOn w:val="Normal"/>
    <w:link w:val="BalloonTextChar"/>
    <w:uiPriority w:val="99"/>
    <w:semiHidden/>
    <w:unhideWhenUsed/>
    <w:rsid w:val="00EC4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C24"/>
    <w:rPr>
      <w:rFonts w:ascii="Segoe UI" w:hAnsi="Segoe UI" w:cs="Segoe UI"/>
      <w:sz w:val="18"/>
      <w:szCs w:val="18"/>
    </w:rPr>
  </w:style>
  <w:style w:type="paragraph" w:styleId="Caption">
    <w:name w:val="caption"/>
    <w:basedOn w:val="Normal"/>
    <w:next w:val="Normal"/>
    <w:uiPriority w:val="35"/>
    <w:unhideWhenUsed/>
    <w:qFormat/>
    <w:rsid w:val="00D53379"/>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162230"/>
    <w:pPr>
      <w:spacing w:after="0"/>
    </w:pPr>
  </w:style>
  <w:style w:type="paragraph" w:styleId="Header">
    <w:name w:val="header"/>
    <w:basedOn w:val="Normal"/>
    <w:link w:val="HeaderChar"/>
    <w:uiPriority w:val="99"/>
    <w:unhideWhenUsed/>
    <w:rsid w:val="004269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9DC"/>
  </w:style>
  <w:style w:type="paragraph" w:styleId="Footer">
    <w:name w:val="footer"/>
    <w:basedOn w:val="Normal"/>
    <w:link w:val="FooterChar"/>
    <w:uiPriority w:val="99"/>
    <w:unhideWhenUsed/>
    <w:rsid w:val="004269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9DC"/>
  </w:style>
  <w:style w:type="paragraph" w:styleId="Revision">
    <w:name w:val="Revision"/>
    <w:hidden/>
    <w:uiPriority w:val="99"/>
    <w:semiHidden/>
    <w:rsid w:val="00597C37"/>
    <w:pPr>
      <w:spacing w:after="0" w:line="240" w:lineRule="auto"/>
    </w:pPr>
  </w:style>
  <w:style w:type="character" w:customStyle="1" w:styleId="ListParagraphChar">
    <w:name w:val="List Paragraph Char"/>
    <w:aliases w:val="Numbered list Char,F5 List Paragraph Char,Dot pt Char,List Paragraph1 Char,No Spacing1 Char,List Paragraph Char Char Char Char,Indicator Text Char,Colorful List - Accent 11 Char,Numbered Para 1 Char,Bullet Points Char,Bullet 1 Char"/>
    <w:basedOn w:val="DefaultParagraphFont"/>
    <w:link w:val="ListParagraph"/>
    <w:uiPriority w:val="34"/>
    <w:locked/>
    <w:rsid w:val="005E0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39884">
      <w:bodyDiv w:val="1"/>
      <w:marLeft w:val="0"/>
      <w:marRight w:val="0"/>
      <w:marTop w:val="0"/>
      <w:marBottom w:val="0"/>
      <w:divBdr>
        <w:top w:val="none" w:sz="0" w:space="0" w:color="auto"/>
        <w:left w:val="none" w:sz="0" w:space="0" w:color="auto"/>
        <w:bottom w:val="none" w:sz="0" w:space="0" w:color="auto"/>
        <w:right w:val="none" w:sz="0" w:space="0" w:color="auto"/>
      </w:divBdr>
    </w:div>
    <w:div w:id="102193129">
      <w:bodyDiv w:val="1"/>
      <w:marLeft w:val="0"/>
      <w:marRight w:val="0"/>
      <w:marTop w:val="0"/>
      <w:marBottom w:val="0"/>
      <w:divBdr>
        <w:top w:val="none" w:sz="0" w:space="0" w:color="auto"/>
        <w:left w:val="none" w:sz="0" w:space="0" w:color="auto"/>
        <w:bottom w:val="none" w:sz="0" w:space="0" w:color="auto"/>
        <w:right w:val="none" w:sz="0" w:space="0" w:color="auto"/>
      </w:divBdr>
    </w:div>
    <w:div w:id="125857706">
      <w:bodyDiv w:val="1"/>
      <w:marLeft w:val="0"/>
      <w:marRight w:val="0"/>
      <w:marTop w:val="0"/>
      <w:marBottom w:val="0"/>
      <w:divBdr>
        <w:top w:val="none" w:sz="0" w:space="0" w:color="auto"/>
        <w:left w:val="none" w:sz="0" w:space="0" w:color="auto"/>
        <w:bottom w:val="none" w:sz="0" w:space="0" w:color="auto"/>
        <w:right w:val="none" w:sz="0" w:space="0" w:color="auto"/>
      </w:divBdr>
    </w:div>
    <w:div w:id="225721471">
      <w:bodyDiv w:val="1"/>
      <w:marLeft w:val="0"/>
      <w:marRight w:val="0"/>
      <w:marTop w:val="0"/>
      <w:marBottom w:val="0"/>
      <w:divBdr>
        <w:top w:val="none" w:sz="0" w:space="0" w:color="auto"/>
        <w:left w:val="none" w:sz="0" w:space="0" w:color="auto"/>
        <w:bottom w:val="none" w:sz="0" w:space="0" w:color="auto"/>
        <w:right w:val="none" w:sz="0" w:space="0" w:color="auto"/>
      </w:divBdr>
    </w:div>
    <w:div w:id="315037330">
      <w:bodyDiv w:val="1"/>
      <w:marLeft w:val="0"/>
      <w:marRight w:val="0"/>
      <w:marTop w:val="0"/>
      <w:marBottom w:val="0"/>
      <w:divBdr>
        <w:top w:val="none" w:sz="0" w:space="0" w:color="auto"/>
        <w:left w:val="none" w:sz="0" w:space="0" w:color="auto"/>
        <w:bottom w:val="none" w:sz="0" w:space="0" w:color="auto"/>
        <w:right w:val="none" w:sz="0" w:space="0" w:color="auto"/>
      </w:divBdr>
    </w:div>
    <w:div w:id="341980999">
      <w:bodyDiv w:val="1"/>
      <w:marLeft w:val="0"/>
      <w:marRight w:val="0"/>
      <w:marTop w:val="0"/>
      <w:marBottom w:val="0"/>
      <w:divBdr>
        <w:top w:val="none" w:sz="0" w:space="0" w:color="auto"/>
        <w:left w:val="none" w:sz="0" w:space="0" w:color="auto"/>
        <w:bottom w:val="none" w:sz="0" w:space="0" w:color="auto"/>
        <w:right w:val="none" w:sz="0" w:space="0" w:color="auto"/>
      </w:divBdr>
    </w:div>
    <w:div w:id="366562363">
      <w:bodyDiv w:val="1"/>
      <w:marLeft w:val="0"/>
      <w:marRight w:val="0"/>
      <w:marTop w:val="0"/>
      <w:marBottom w:val="0"/>
      <w:divBdr>
        <w:top w:val="none" w:sz="0" w:space="0" w:color="auto"/>
        <w:left w:val="none" w:sz="0" w:space="0" w:color="auto"/>
        <w:bottom w:val="none" w:sz="0" w:space="0" w:color="auto"/>
        <w:right w:val="none" w:sz="0" w:space="0" w:color="auto"/>
      </w:divBdr>
    </w:div>
    <w:div w:id="546530624">
      <w:bodyDiv w:val="1"/>
      <w:marLeft w:val="0"/>
      <w:marRight w:val="0"/>
      <w:marTop w:val="0"/>
      <w:marBottom w:val="0"/>
      <w:divBdr>
        <w:top w:val="none" w:sz="0" w:space="0" w:color="auto"/>
        <w:left w:val="none" w:sz="0" w:space="0" w:color="auto"/>
        <w:bottom w:val="none" w:sz="0" w:space="0" w:color="auto"/>
        <w:right w:val="none" w:sz="0" w:space="0" w:color="auto"/>
      </w:divBdr>
    </w:div>
    <w:div w:id="580255925">
      <w:bodyDiv w:val="1"/>
      <w:marLeft w:val="0"/>
      <w:marRight w:val="0"/>
      <w:marTop w:val="0"/>
      <w:marBottom w:val="0"/>
      <w:divBdr>
        <w:top w:val="none" w:sz="0" w:space="0" w:color="auto"/>
        <w:left w:val="none" w:sz="0" w:space="0" w:color="auto"/>
        <w:bottom w:val="none" w:sz="0" w:space="0" w:color="auto"/>
        <w:right w:val="none" w:sz="0" w:space="0" w:color="auto"/>
      </w:divBdr>
    </w:div>
    <w:div w:id="874587253">
      <w:bodyDiv w:val="1"/>
      <w:marLeft w:val="0"/>
      <w:marRight w:val="0"/>
      <w:marTop w:val="0"/>
      <w:marBottom w:val="0"/>
      <w:divBdr>
        <w:top w:val="none" w:sz="0" w:space="0" w:color="auto"/>
        <w:left w:val="none" w:sz="0" w:space="0" w:color="auto"/>
        <w:bottom w:val="none" w:sz="0" w:space="0" w:color="auto"/>
        <w:right w:val="none" w:sz="0" w:space="0" w:color="auto"/>
      </w:divBdr>
    </w:div>
    <w:div w:id="1031371570">
      <w:bodyDiv w:val="1"/>
      <w:marLeft w:val="0"/>
      <w:marRight w:val="0"/>
      <w:marTop w:val="0"/>
      <w:marBottom w:val="0"/>
      <w:divBdr>
        <w:top w:val="none" w:sz="0" w:space="0" w:color="auto"/>
        <w:left w:val="none" w:sz="0" w:space="0" w:color="auto"/>
        <w:bottom w:val="none" w:sz="0" w:space="0" w:color="auto"/>
        <w:right w:val="none" w:sz="0" w:space="0" w:color="auto"/>
      </w:divBdr>
      <w:divsChild>
        <w:div w:id="130289354">
          <w:marLeft w:val="0"/>
          <w:marRight w:val="0"/>
          <w:marTop w:val="0"/>
          <w:marBottom w:val="0"/>
          <w:divBdr>
            <w:top w:val="none" w:sz="0" w:space="0" w:color="auto"/>
            <w:left w:val="none" w:sz="0" w:space="0" w:color="auto"/>
            <w:bottom w:val="none" w:sz="0" w:space="0" w:color="auto"/>
            <w:right w:val="none" w:sz="0" w:space="0" w:color="auto"/>
          </w:divBdr>
        </w:div>
        <w:div w:id="1542203993">
          <w:marLeft w:val="0"/>
          <w:marRight w:val="0"/>
          <w:marTop w:val="0"/>
          <w:marBottom w:val="0"/>
          <w:divBdr>
            <w:top w:val="none" w:sz="0" w:space="0" w:color="auto"/>
            <w:left w:val="none" w:sz="0" w:space="0" w:color="auto"/>
            <w:bottom w:val="none" w:sz="0" w:space="0" w:color="auto"/>
            <w:right w:val="none" w:sz="0" w:space="0" w:color="auto"/>
          </w:divBdr>
        </w:div>
      </w:divsChild>
    </w:div>
    <w:div w:id="1067340738">
      <w:bodyDiv w:val="1"/>
      <w:marLeft w:val="0"/>
      <w:marRight w:val="0"/>
      <w:marTop w:val="0"/>
      <w:marBottom w:val="0"/>
      <w:divBdr>
        <w:top w:val="none" w:sz="0" w:space="0" w:color="auto"/>
        <w:left w:val="none" w:sz="0" w:space="0" w:color="auto"/>
        <w:bottom w:val="none" w:sz="0" w:space="0" w:color="auto"/>
        <w:right w:val="none" w:sz="0" w:space="0" w:color="auto"/>
      </w:divBdr>
    </w:div>
    <w:div w:id="1068528097">
      <w:bodyDiv w:val="1"/>
      <w:marLeft w:val="0"/>
      <w:marRight w:val="0"/>
      <w:marTop w:val="0"/>
      <w:marBottom w:val="0"/>
      <w:divBdr>
        <w:top w:val="none" w:sz="0" w:space="0" w:color="auto"/>
        <w:left w:val="none" w:sz="0" w:space="0" w:color="auto"/>
        <w:bottom w:val="none" w:sz="0" w:space="0" w:color="auto"/>
        <w:right w:val="none" w:sz="0" w:space="0" w:color="auto"/>
      </w:divBdr>
    </w:div>
    <w:div w:id="1087651124">
      <w:bodyDiv w:val="1"/>
      <w:marLeft w:val="0"/>
      <w:marRight w:val="0"/>
      <w:marTop w:val="0"/>
      <w:marBottom w:val="0"/>
      <w:divBdr>
        <w:top w:val="none" w:sz="0" w:space="0" w:color="auto"/>
        <w:left w:val="none" w:sz="0" w:space="0" w:color="auto"/>
        <w:bottom w:val="none" w:sz="0" w:space="0" w:color="auto"/>
        <w:right w:val="none" w:sz="0" w:space="0" w:color="auto"/>
      </w:divBdr>
    </w:div>
    <w:div w:id="1123424914">
      <w:bodyDiv w:val="1"/>
      <w:marLeft w:val="0"/>
      <w:marRight w:val="0"/>
      <w:marTop w:val="0"/>
      <w:marBottom w:val="0"/>
      <w:divBdr>
        <w:top w:val="none" w:sz="0" w:space="0" w:color="auto"/>
        <w:left w:val="none" w:sz="0" w:space="0" w:color="auto"/>
        <w:bottom w:val="none" w:sz="0" w:space="0" w:color="auto"/>
        <w:right w:val="none" w:sz="0" w:space="0" w:color="auto"/>
      </w:divBdr>
    </w:div>
    <w:div w:id="1170801142">
      <w:bodyDiv w:val="1"/>
      <w:marLeft w:val="0"/>
      <w:marRight w:val="0"/>
      <w:marTop w:val="0"/>
      <w:marBottom w:val="0"/>
      <w:divBdr>
        <w:top w:val="none" w:sz="0" w:space="0" w:color="auto"/>
        <w:left w:val="none" w:sz="0" w:space="0" w:color="auto"/>
        <w:bottom w:val="none" w:sz="0" w:space="0" w:color="auto"/>
        <w:right w:val="none" w:sz="0" w:space="0" w:color="auto"/>
      </w:divBdr>
    </w:div>
    <w:div w:id="1176728857">
      <w:bodyDiv w:val="1"/>
      <w:marLeft w:val="0"/>
      <w:marRight w:val="0"/>
      <w:marTop w:val="0"/>
      <w:marBottom w:val="0"/>
      <w:divBdr>
        <w:top w:val="none" w:sz="0" w:space="0" w:color="auto"/>
        <w:left w:val="none" w:sz="0" w:space="0" w:color="auto"/>
        <w:bottom w:val="none" w:sz="0" w:space="0" w:color="auto"/>
        <w:right w:val="none" w:sz="0" w:space="0" w:color="auto"/>
      </w:divBdr>
    </w:div>
    <w:div w:id="1290236556">
      <w:bodyDiv w:val="1"/>
      <w:marLeft w:val="0"/>
      <w:marRight w:val="0"/>
      <w:marTop w:val="0"/>
      <w:marBottom w:val="0"/>
      <w:divBdr>
        <w:top w:val="none" w:sz="0" w:space="0" w:color="auto"/>
        <w:left w:val="none" w:sz="0" w:space="0" w:color="auto"/>
        <w:bottom w:val="none" w:sz="0" w:space="0" w:color="auto"/>
        <w:right w:val="none" w:sz="0" w:space="0" w:color="auto"/>
      </w:divBdr>
    </w:div>
    <w:div w:id="1319725012">
      <w:bodyDiv w:val="1"/>
      <w:marLeft w:val="0"/>
      <w:marRight w:val="0"/>
      <w:marTop w:val="0"/>
      <w:marBottom w:val="0"/>
      <w:divBdr>
        <w:top w:val="none" w:sz="0" w:space="0" w:color="auto"/>
        <w:left w:val="none" w:sz="0" w:space="0" w:color="auto"/>
        <w:bottom w:val="none" w:sz="0" w:space="0" w:color="auto"/>
        <w:right w:val="none" w:sz="0" w:space="0" w:color="auto"/>
      </w:divBdr>
    </w:div>
    <w:div w:id="1399673974">
      <w:bodyDiv w:val="1"/>
      <w:marLeft w:val="0"/>
      <w:marRight w:val="0"/>
      <w:marTop w:val="0"/>
      <w:marBottom w:val="0"/>
      <w:divBdr>
        <w:top w:val="none" w:sz="0" w:space="0" w:color="auto"/>
        <w:left w:val="none" w:sz="0" w:space="0" w:color="auto"/>
        <w:bottom w:val="none" w:sz="0" w:space="0" w:color="auto"/>
        <w:right w:val="none" w:sz="0" w:space="0" w:color="auto"/>
      </w:divBdr>
    </w:div>
    <w:div w:id="1405108623">
      <w:bodyDiv w:val="1"/>
      <w:marLeft w:val="0"/>
      <w:marRight w:val="0"/>
      <w:marTop w:val="0"/>
      <w:marBottom w:val="0"/>
      <w:divBdr>
        <w:top w:val="none" w:sz="0" w:space="0" w:color="auto"/>
        <w:left w:val="none" w:sz="0" w:space="0" w:color="auto"/>
        <w:bottom w:val="none" w:sz="0" w:space="0" w:color="auto"/>
        <w:right w:val="none" w:sz="0" w:space="0" w:color="auto"/>
      </w:divBdr>
    </w:div>
    <w:div w:id="1473913278">
      <w:bodyDiv w:val="1"/>
      <w:marLeft w:val="0"/>
      <w:marRight w:val="0"/>
      <w:marTop w:val="0"/>
      <w:marBottom w:val="0"/>
      <w:divBdr>
        <w:top w:val="none" w:sz="0" w:space="0" w:color="auto"/>
        <w:left w:val="none" w:sz="0" w:space="0" w:color="auto"/>
        <w:bottom w:val="none" w:sz="0" w:space="0" w:color="auto"/>
        <w:right w:val="none" w:sz="0" w:space="0" w:color="auto"/>
      </w:divBdr>
    </w:div>
    <w:div w:id="1488009423">
      <w:bodyDiv w:val="1"/>
      <w:marLeft w:val="0"/>
      <w:marRight w:val="0"/>
      <w:marTop w:val="0"/>
      <w:marBottom w:val="0"/>
      <w:divBdr>
        <w:top w:val="none" w:sz="0" w:space="0" w:color="auto"/>
        <w:left w:val="none" w:sz="0" w:space="0" w:color="auto"/>
        <w:bottom w:val="none" w:sz="0" w:space="0" w:color="auto"/>
        <w:right w:val="none" w:sz="0" w:space="0" w:color="auto"/>
      </w:divBdr>
    </w:div>
    <w:div w:id="1504542416">
      <w:bodyDiv w:val="1"/>
      <w:marLeft w:val="0"/>
      <w:marRight w:val="0"/>
      <w:marTop w:val="0"/>
      <w:marBottom w:val="0"/>
      <w:divBdr>
        <w:top w:val="none" w:sz="0" w:space="0" w:color="auto"/>
        <w:left w:val="none" w:sz="0" w:space="0" w:color="auto"/>
        <w:bottom w:val="none" w:sz="0" w:space="0" w:color="auto"/>
        <w:right w:val="none" w:sz="0" w:space="0" w:color="auto"/>
      </w:divBdr>
    </w:div>
    <w:div w:id="1667242332">
      <w:bodyDiv w:val="1"/>
      <w:marLeft w:val="0"/>
      <w:marRight w:val="0"/>
      <w:marTop w:val="0"/>
      <w:marBottom w:val="0"/>
      <w:divBdr>
        <w:top w:val="none" w:sz="0" w:space="0" w:color="auto"/>
        <w:left w:val="none" w:sz="0" w:space="0" w:color="auto"/>
        <w:bottom w:val="none" w:sz="0" w:space="0" w:color="auto"/>
        <w:right w:val="none" w:sz="0" w:space="0" w:color="auto"/>
      </w:divBdr>
    </w:div>
    <w:div w:id="1699617575">
      <w:bodyDiv w:val="1"/>
      <w:marLeft w:val="0"/>
      <w:marRight w:val="0"/>
      <w:marTop w:val="0"/>
      <w:marBottom w:val="0"/>
      <w:divBdr>
        <w:top w:val="none" w:sz="0" w:space="0" w:color="auto"/>
        <w:left w:val="none" w:sz="0" w:space="0" w:color="auto"/>
        <w:bottom w:val="none" w:sz="0" w:space="0" w:color="auto"/>
        <w:right w:val="none" w:sz="0" w:space="0" w:color="auto"/>
      </w:divBdr>
    </w:div>
    <w:div w:id="1820266186">
      <w:bodyDiv w:val="1"/>
      <w:marLeft w:val="0"/>
      <w:marRight w:val="0"/>
      <w:marTop w:val="0"/>
      <w:marBottom w:val="0"/>
      <w:divBdr>
        <w:top w:val="none" w:sz="0" w:space="0" w:color="auto"/>
        <w:left w:val="none" w:sz="0" w:space="0" w:color="auto"/>
        <w:bottom w:val="none" w:sz="0" w:space="0" w:color="auto"/>
        <w:right w:val="none" w:sz="0" w:space="0" w:color="auto"/>
      </w:divBdr>
    </w:div>
    <w:div w:id="1880583130">
      <w:bodyDiv w:val="1"/>
      <w:marLeft w:val="0"/>
      <w:marRight w:val="0"/>
      <w:marTop w:val="0"/>
      <w:marBottom w:val="0"/>
      <w:divBdr>
        <w:top w:val="none" w:sz="0" w:space="0" w:color="auto"/>
        <w:left w:val="none" w:sz="0" w:space="0" w:color="auto"/>
        <w:bottom w:val="none" w:sz="0" w:space="0" w:color="auto"/>
        <w:right w:val="none" w:sz="0" w:space="0" w:color="auto"/>
      </w:divBdr>
    </w:div>
    <w:div w:id="1883396814">
      <w:bodyDiv w:val="1"/>
      <w:marLeft w:val="0"/>
      <w:marRight w:val="0"/>
      <w:marTop w:val="0"/>
      <w:marBottom w:val="0"/>
      <w:divBdr>
        <w:top w:val="none" w:sz="0" w:space="0" w:color="auto"/>
        <w:left w:val="none" w:sz="0" w:space="0" w:color="auto"/>
        <w:bottom w:val="none" w:sz="0" w:space="0" w:color="auto"/>
        <w:right w:val="none" w:sz="0" w:space="0" w:color="auto"/>
      </w:divBdr>
    </w:div>
    <w:div w:id="1897738971">
      <w:bodyDiv w:val="1"/>
      <w:marLeft w:val="0"/>
      <w:marRight w:val="0"/>
      <w:marTop w:val="0"/>
      <w:marBottom w:val="0"/>
      <w:divBdr>
        <w:top w:val="none" w:sz="0" w:space="0" w:color="auto"/>
        <w:left w:val="none" w:sz="0" w:space="0" w:color="auto"/>
        <w:bottom w:val="none" w:sz="0" w:space="0" w:color="auto"/>
        <w:right w:val="none" w:sz="0" w:space="0" w:color="auto"/>
      </w:divBdr>
      <w:divsChild>
        <w:div w:id="2003969877">
          <w:marLeft w:val="547"/>
          <w:marRight w:val="0"/>
          <w:marTop w:val="101"/>
          <w:marBottom w:val="0"/>
          <w:divBdr>
            <w:top w:val="none" w:sz="0" w:space="0" w:color="auto"/>
            <w:left w:val="none" w:sz="0" w:space="0" w:color="auto"/>
            <w:bottom w:val="none" w:sz="0" w:space="0" w:color="auto"/>
            <w:right w:val="none" w:sz="0" w:space="0" w:color="auto"/>
          </w:divBdr>
        </w:div>
      </w:divsChild>
    </w:div>
    <w:div w:id="2042434898">
      <w:bodyDiv w:val="1"/>
      <w:marLeft w:val="0"/>
      <w:marRight w:val="0"/>
      <w:marTop w:val="0"/>
      <w:marBottom w:val="0"/>
      <w:divBdr>
        <w:top w:val="none" w:sz="0" w:space="0" w:color="auto"/>
        <w:left w:val="none" w:sz="0" w:space="0" w:color="auto"/>
        <w:bottom w:val="none" w:sz="0" w:space="0" w:color="auto"/>
        <w:right w:val="none" w:sz="0" w:space="0" w:color="auto"/>
      </w:divBdr>
    </w:div>
    <w:div w:id="206047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chart" Target="charts/chart9.xml"/><Relationship Id="rId39" Type="http://schemas.openxmlformats.org/officeDocument/2006/relationships/chart" Target="charts/chart20.xml"/><Relationship Id="rId21" Type="http://schemas.openxmlformats.org/officeDocument/2006/relationships/image" Target="media/image3.png"/><Relationship Id="rId34" Type="http://schemas.openxmlformats.org/officeDocument/2006/relationships/chart" Target="charts/chart15.xml"/><Relationship Id="rId42" Type="http://schemas.openxmlformats.org/officeDocument/2006/relationships/chart" Target="charts/chart23.xml"/><Relationship Id="rId47" Type="http://schemas.microsoft.com/office/2014/relationships/chartEx" Target="charts/chartEx1.xml"/><Relationship Id="rId50" Type="http://schemas.openxmlformats.org/officeDocument/2006/relationships/hyperlink" Target="https://www.dahalliance.org.uk/media/10888/p1010-st-whole-housing-project-report_final.pdf" TargetMode="External"/><Relationship Id="rId55" Type="http://schemas.openxmlformats.org/officeDocument/2006/relationships/image" Target="media/image10.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4.xml"/><Relationship Id="rId29" Type="http://schemas.openxmlformats.org/officeDocument/2006/relationships/chart" Target="charts/chart10.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footer" Target="footer1.xml"/><Relationship Id="rId58" Type="http://schemas.openxmlformats.org/officeDocument/2006/relationships/hyperlink" Target="https://www.shapingourlives.org.uk/resources/our-resources/all-publications/local-violence-and-abuse-services-work-with-shaping-our-lives-to-improve-access-for-disabled-women" TargetMode="External"/><Relationship Id="rId5" Type="http://schemas.openxmlformats.org/officeDocument/2006/relationships/numbering" Target="numbering.xml"/><Relationship Id="rId61" Type="http://schemas.openxmlformats.org/officeDocument/2006/relationships/image" Target="media/image13.png"/><Relationship Id="rId19" Type="http://schemas.openxmlformats.org/officeDocument/2006/relationships/chart" Target="charts/chart7.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image" Target="media/image9.png"/><Relationship Id="rId56" Type="http://schemas.openxmlformats.org/officeDocument/2006/relationships/hyperlink" Target="https://www.dashriskchecklist.co.uk/stalking/"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image" Target="cid:image003.jpg@01D75DDA.67FB86F0" TargetMode="Externa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image" Target="media/image11.png"/><Relationship Id="rId20" Type="http://schemas.openxmlformats.org/officeDocument/2006/relationships/chart" Target="charts/chart8.xml"/><Relationship Id="rId41" Type="http://schemas.openxmlformats.org/officeDocument/2006/relationships/chart" Target="charts/chart22.xml"/><Relationship Id="rId54" Type="http://schemas.openxmlformats.org/officeDocument/2006/relationships/header" Target="header3.xml"/><Relationship Id="rId62"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chart" Target="charts/chart17.xml"/><Relationship Id="rId49" Type="http://schemas.openxmlformats.org/officeDocument/2006/relationships/chart" Target="charts/chart28.xml"/><Relationship Id="rId57" Type="http://schemas.openxmlformats.org/officeDocument/2006/relationships/hyperlink" Target="https://www.dashriskchecklist.co.uk/honour-based-abuse/" TargetMode="External"/><Relationship Id="rId10" Type="http://schemas.openxmlformats.org/officeDocument/2006/relationships/endnotes" Target="endnotes.xml"/><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header" Target="header2.xml"/><Relationship Id="rId60"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safelives.org.uk/knowledge-hub/spotlights/spotlight-6-lgbt-people-and-domestic-abuse" TargetMode="External"/><Relationship Id="rId13" Type="http://schemas.openxmlformats.org/officeDocument/2006/relationships/hyperlink" Target="https://safelives.org.uk/practice_blog/supporting-bme-victims-%E2%80%93-what-data-shows" TargetMode="External"/><Relationship Id="rId18" Type="http://schemas.openxmlformats.org/officeDocument/2006/relationships/hyperlink" Target="https://www.ons.gov.uk/peoplepopulationandcommunity/crimeandjustice/bulletins/domesticabuseinenglandandwalesoverview/november2020" TargetMode="External"/><Relationship Id="rId26" Type="http://schemas.openxmlformats.org/officeDocument/2006/relationships/hyperlink" Target="https://cambridgeshireinsight.org.uk/wp-content/uploads/2020/12/VOSNA-2020-Report_Final.pdf" TargetMode="External"/><Relationship Id="rId3" Type="http://schemas.openxmlformats.org/officeDocument/2006/relationships/hyperlink" Target="file:///\\ccc.cambridgeshire.gov.uk\data\Ceu%20Community%20Safety%20Team\Domestic%20Violence\ASimon%20Kerss\Simon%20Kerss\Male%20Victims\Male_Reporting_Paper_Apr%2015%20FINAL.pdf" TargetMode="External"/><Relationship Id="rId21" Type="http://schemas.openxmlformats.org/officeDocument/2006/relationships/hyperlink" Target="https://www.ons.gov.uk/peoplepopulationandcommunity/crimeandjustice/articles/homicideinenglandandwales/yearendingmarch2020" TargetMode="External"/><Relationship Id="rId7" Type="http://schemas.openxmlformats.org/officeDocument/2006/relationships/hyperlink" Target="https://www.ons.gov.uk/peoplepopulationandcommunity/crimeandjustice/datasets/domesticabuseprevalenceandvictimcharacteristicsappendixtables" TargetMode="External"/><Relationship Id="rId12" Type="http://schemas.openxmlformats.org/officeDocument/2006/relationships/hyperlink" Target="https://safelives.org.uk/practice_blog/supporting-bme-victims-%E2%80%93-what-data-shows" TargetMode="External"/><Relationship Id="rId17" Type="http://schemas.openxmlformats.org/officeDocument/2006/relationships/hyperlink" Target="https://www.ons.gov.uk/peoplepopulationandcommunity/crimeandjustice/articles/domesticabuseprevalenceandtrendsenglandandwales/yearendingmarch2020" TargetMode="External"/><Relationship Id="rId25" Type="http://schemas.openxmlformats.org/officeDocument/2006/relationships/hyperlink" Target="https://www.ruralabuse.co.uk/wp-content/uploads/2019/07/Domestic-Abuse-in-Rural-Areas-National-Rural-Crime-Network.pdf" TargetMode="External"/><Relationship Id="rId2" Type="http://schemas.openxmlformats.org/officeDocument/2006/relationships/hyperlink" Target="https://www.ons.gov.uk/peoplepopulationandcommunity/crimeandjustice/articles/domesticabusevictimcharacteristicsenglandandwales/yearendingmarch2019" TargetMode="External"/><Relationship Id="rId16" Type="http://schemas.openxmlformats.org/officeDocument/2006/relationships/hyperlink" Target="https://cambridgeshireinsight.org.uk/wp-content/uploads/2020/12/VOSNA-2020-Executive-Summary_Final.pdf" TargetMode="External"/><Relationship Id="rId20" Type="http://schemas.openxmlformats.org/officeDocument/2006/relationships/hyperlink" Target="https://www.ons.gov.uk/peoplepopulationandcommunity/crimeandjustice/articles/domesticabuseduringthecoronaviruscovid19pandemicenglandandwales/november2020" TargetMode="External"/><Relationship Id="rId29" Type="http://schemas.openxmlformats.org/officeDocument/2006/relationships/hyperlink" Target="https://www.fenland.gov.uk/media/15264/01-2017-FCSP-DHR-Full-Report/pdf/01_2017_FCSP_DHR_Full_Report.pdf?m=636825497231030000" TargetMode="External"/><Relationship Id="rId1" Type="http://schemas.openxmlformats.org/officeDocument/2006/relationships/hyperlink" Target="https://safelives.org.uk/spotlight-1-older-people-and-domestic-abuse" TargetMode="External"/><Relationship Id="rId6" Type="http://schemas.openxmlformats.org/officeDocument/2006/relationships/hyperlink" Target="http://www.domesticabusehelpline.co.uk/our-services/lgbt-service/" TargetMode="External"/><Relationship Id="rId11" Type="http://schemas.openxmlformats.org/officeDocument/2006/relationships/hyperlink" Target="https://safelives.org.uk/Response_to_Commission_on_Race_and_Ethnic_Disparities_Report" TargetMode="External"/><Relationship Id="rId24" Type="http://schemas.openxmlformats.org/officeDocument/2006/relationships/hyperlink" Target="https://cambridgeshireinsight.org.uk/population/population-forecasts/?geographyId=3f57b11095784e27969369a52f7854ef&amp;featureId=E05002702" TargetMode="External"/><Relationship Id="rId5" Type="http://schemas.openxmlformats.org/officeDocument/2006/relationships/hyperlink" Target="https://safelives.org.uk/practice_blog/suzies-story-trans-womans-experience-domestic-abuse" TargetMode="External"/><Relationship Id="rId15" Type="http://schemas.openxmlformats.org/officeDocument/2006/relationships/hyperlink" Target="https://cambridgeshireinsight.org.uk/wp-content/uploads/2020/12/VOSNA-2020-Executive-Summary_Final.pdf" TargetMode="External"/><Relationship Id="rId23" Type="http://schemas.openxmlformats.org/officeDocument/2006/relationships/hyperlink" Target="https://www.ons.gov.uk/peoplepopulationandcommunity/populationandmigration/internationalmigration/datasets/populationoftheunitedkingdombycountryofbirthandnationality" TargetMode="External"/><Relationship Id="rId28" Type="http://schemas.openxmlformats.org/officeDocument/2006/relationships/hyperlink" Target="https://www.imkaan.org.uk/resources" TargetMode="External"/><Relationship Id="rId10" Type="http://schemas.openxmlformats.org/officeDocument/2006/relationships/hyperlink" Target="https://safelives.org.uk/sites/default/files/resources/Disabled%20Survivors%20Too%20CORRECTED.pdf" TargetMode="External"/><Relationship Id="rId19" Type="http://schemas.openxmlformats.org/officeDocument/2006/relationships/hyperlink" Target="https://paladinservice.co.uk/nsaw-paladin-bulletin/" TargetMode="External"/><Relationship Id="rId31" Type="http://schemas.openxmlformats.org/officeDocument/2006/relationships/hyperlink" Target="https://www.ons.gov.uk/peoplepopulationandcommunity/crimeandjustice/articles/domesticabusevictimcharacteristicsenglandandwales/yearendingmarch2019" TargetMode="External"/><Relationship Id="rId4" Type="http://schemas.openxmlformats.org/officeDocument/2006/relationships/hyperlink" Target="https://www.ons.gov.uk/peoplepopulationandcommunity/crimeandjustice/articles/domesticabusevictimservicesenglandandwales/november2020" TargetMode="External"/><Relationship Id="rId9" Type="http://schemas.openxmlformats.org/officeDocument/2006/relationships/hyperlink" Target="https://www.ons.gov.uk/peoplepopulationandcommunity/healthandsocialcare/disability/articles/outcomesfordisabledpeopleintheuk/2020" TargetMode="External"/><Relationship Id="rId14" Type="http://schemas.openxmlformats.org/officeDocument/2006/relationships/hyperlink" Target="https://www.ons.gov.uk/peoplepopulationandcommunity/populationandmigration/internationalmigration/datasets/populationoftheunitedkingdombycountryofbirthandnationality" TargetMode="External"/><Relationship Id="rId22" Type="http://schemas.openxmlformats.org/officeDocument/2006/relationships/hyperlink" Target="https://cambridgeshireinsight.org.uk/wp-content/uploads/2021/03/South-Cambridgeshire-Strategic-Assessment-202021-v1.0.pdf" TargetMode="External"/><Relationship Id="rId27" Type="http://schemas.openxmlformats.org/officeDocument/2006/relationships/hyperlink" Target="https://safelives.org.uk/practice_blog/supporting-bme-victims-%E2%80%93-what-data-shows" TargetMode="External"/><Relationship Id="rId30" Type="http://schemas.openxmlformats.org/officeDocument/2006/relationships/hyperlink" Target="https://www.cambridge.gov.uk/media/7693/domestic-homicide-review-report-2018-05.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Agency%20Data\Bobby%20Schem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Safe%20Accomodation%20Needs%20Assessment%20202021\Needs%20Assessment%20Dataset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DA%20Needs%20Assessment%202021\Info%20received\Final\Needs%20Assessment%202021%20(version%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cc.cambridgeshire.gov.uk\data\Ceu%20Community%20Safety%20Team\Domestic%20Violence\Quarterly%20Reports\data%20for%20power%20point%20management%20info.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28.xml"/><Relationship Id="rId2" Type="http://schemas.microsoft.com/office/2011/relationships/chartStyle" Target="style28.xml"/><Relationship Id="rId1" Type="http://schemas.openxmlformats.org/officeDocument/2006/relationships/oleObject" Target="file:///\\ccc.cambridgeshire.gov.uk\data\Ceu%20Community%20Safety%20Team\Domestic%20Violence\DA%20Needs%20Assessment%202021\Info%20received\Final\Needs%20Assessment%202021%20(version%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VICTIMS OF DA BY AGE 2020/21</a:t>
            </a:r>
          </a:p>
          <a:p>
            <a:pPr>
              <a:defRPr/>
            </a:pPr>
            <a:r>
              <a:rPr lang="en-GB"/>
              <a:t>(RAPE CRISIS, MARAC,</a:t>
            </a:r>
            <a:r>
              <a:rPr lang="en-GB" baseline="0"/>
              <a:t> </a:t>
            </a:r>
            <a:r>
              <a:rPr lang="en-GB"/>
              <a:t>ADULT SOCIAL CARE, REFUGE OUTREACH, ASPIRE PETERBOROUGH, SARC, WA PETERBOROUGH OUTREACH, CAMBRIDGE CONTSTABULARY, PROBATION AND IDVA SERVICE)  </a:t>
            </a:r>
          </a:p>
        </c:rich>
      </c:tx>
      <c:layout>
        <c:manualLayout>
          <c:xMode val="edge"/>
          <c:yMode val="edge"/>
          <c:x val="0.14593156169607321"/>
          <c:y val="3.317369309831548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ETC'!$A$334:$A$341</c:f>
              <c:strCache>
                <c:ptCount val="8"/>
                <c:pt idx="0">
                  <c:v>25-34</c:v>
                </c:pt>
                <c:pt idx="1">
                  <c:v>35-44</c:v>
                </c:pt>
                <c:pt idx="2">
                  <c:v>16-24 (15-24 IDVA)</c:v>
                </c:pt>
                <c:pt idx="3">
                  <c:v>45-54</c:v>
                </c:pt>
                <c:pt idx="4">
                  <c:v>55-64</c:v>
                </c:pt>
                <c:pt idx="5">
                  <c:v>65-74</c:v>
                </c:pt>
                <c:pt idx="6">
                  <c:v>75+</c:v>
                </c:pt>
                <c:pt idx="7">
                  <c:v>Unknown</c:v>
                </c:pt>
              </c:strCache>
            </c:strRef>
          </c:cat>
          <c:val>
            <c:numRef>
              <c:f>'CHARTS ETC'!$B$334:$B$341</c:f>
              <c:numCache>
                <c:formatCode>General</c:formatCode>
                <c:ptCount val="8"/>
                <c:pt idx="0">
                  <c:v>3342</c:v>
                </c:pt>
                <c:pt idx="1">
                  <c:v>2723</c:v>
                </c:pt>
                <c:pt idx="2">
                  <c:v>2150</c:v>
                </c:pt>
                <c:pt idx="3">
                  <c:v>1623</c:v>
                </c:pt>
                <c:pt idx="4">
                  <c:v>848</c:v>
                </c:pt>
                <c:pt idx="5">
                  <c:v>264</c:v>
                </c:pt>
                <c:pt idx="6">
                  <c:v>218</c:v>
                </c:pt>
                <c:pt idx="7">
                  <c:v>74</c:v>
                </c:pt>
              </c:numCache>
            </c:numRef>
          </c:val>
          <c:extLst>
            <c:ext xmlns:c16="http://schemas.microsoft.com/office/drawing/2014/chart" uri="{C3380CC4-5D6E-409C-BE32-E72D297353CC}">
              <c16:uniqueId val="{00000000-7676-40FE-9D8B-2EEC62F94892}"/>
            </c:ext>
          </c:extLst>
        </c:ser>
        <c:dLbls>
          <c:dLblPos val="outEnd"/>
          <c:showLegendKey val="0"/>
          <c:showVal val="1"/>
          <c:showCatName val="0"/>
          <c:showSerName val="0"/>
          <c:showPercent val="0"/>
          <c:showBubbleSize val="0"/>
        </c:dLbls>
        <c:gapWidth val="219"/>
        <c:overlap val="-27"/>
        <c:axId val="721237488"/>
        <c:axId val="413628416"/>
      </c:barChart>
      <c:catAx>
        <c:axId val="721237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a:t>
                </a:r>
                <a:r>
                  <a:rPr lang="en-GB" baseline="0"/>
                  <a:t> GROUPS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28416"/>
        <c:crosses val="autoZero"/>
        <c:auto val="1"/>
        <c:lblAlgn val="ctr"/>
        <c:lblOffset val="100"/>
        <c:noMultiLvlLbl val="0"/>
      </c:catAx>
      <c:valAx>
        <c:axId val="413628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VICTIMS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237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Successful</a:t>
            </a:r>
            <a:r>
              <a:rPr lang="en-GB" baseline="0"/>
              <a:t> refuge referrals 2020/21 by area of referral</a:t>
            </a:r>
            <a:endParaRPr lang="en-GB"/>
          </a:p>
        </c:rich>
      </c:tx>
      <c:layout>
        <c:manualLayout>
          <c:xMode val="edge"/>
          <c:yMode val="edge"/>
          <c:x val="0.12362400313766508"/>
          <c:y val="2.48138957816377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'Referral Areas for Refuge'!$A$1:$A$11</c:f>
              <c:strCache>
                <c:ptCount val="11"/>
                <c:pt idx="0">
                  <c:v>East of England</c:v>
                </c:pt>
                <c:pt idx="1">
                  <c:v>South East of England</c:v>
                </c:pt>
                <c:pt idx="2">
                  <c:v>East-Midlands</c:v>
                </c:pt>
                <c:pt idx="3">
                  <c:v>Unknown</c:v>
                </c:pt>
                <c:pt idx="4">
                  <c:v>North West England</c:v>
                </c:pt>
                <c:pt idx="5">
                  <c:v>Greater London</c:v>
                </c:pt>
                <c:pt idx="6">
                  <c:v>Yorkshire and the Humber</c:v>
                </c:pt>
                <c:pt idx="7">
                  <c:v>South West England</c:v>
                </c:pt>
                <c:pt idx="8">
                  <c:v>North East England</c:v>
                </c:pt>
                <c:pt idx="9">
                  <c:v>West Midlands</c:v>
                </c:pt>
                <c:pt idx="10">
                  <c:v>Northern Ireland</c:v>
                </c:pt>
              </c:strCache>
            </c:strRef>
          </c:cat>
          <c:val>
            <c:numRef>
              <c:f>'Referral Areas for Refuge'!$B$1:$B$11</c:f>
              <c:numCache>
                <c:formatCode>General</c:formatCode>
                <c:ptCount val="11"/>
                <c:pt idx="0">
                  <c:v>38</c:v>
                </c:pt>
                <c:pt idx="1">
                  <c:v>14</c:v>
                </c:pt>
                <c:pt idx="2">
                  <c:v>13</c:v>
                </c:pt>
                <c:pt idx="3">
                  <c:v>6</c:v>
                </c:pt>
                <c:pt idx="4">
                  <c:v>5</c:v>
                </c:pt>
                <c:pt idx="5">
                  <c:v>4</c:v>
                </c:pt>
                <c:pt idx="6">
                  <c:v>4</c:v>
                </c:pt>
                <c:pt idx="7">
                  <c:v>3</c:v>
                </c:pt>
                <c:pt idx="8">
                  <c:v>2</c:v>
                </c:pt>
                <c:pt idx="9">
                  <c:v>1</c:v>
                </c:pt>
                <c:pt idx="10">
                  <c:v>1</c:v>
                </c:pt>
              </c:numCache>
            </c:numRef>
          </c:val>
          <c:extLst>
            <c:ext xmlns:c16="http://schemas.microsoft.com/office/drawing/2014/chart" uri="{C3380CC4-5D6E-409C-BE32-E72D297353CC}">
              <c16:uniqueId val="{00000000-8D49-462F-8175-C67E44C35BFD}"/>
            </c:ext>
          </c:extLst>
        </c:ser>
        <c:dLbls>
          <c:dLblPos val="outEnd"/>
          <c:showLegendKey val="0"/>
          <c:showVal val="1"/>
          <c:showCatName val="0"/>
          <c:showSerName val="0"/>
          <c:showPercent val="0"/>
          <c:showBubbleSize val="0"/>
        </c:dLbls>
        <c:gapWidth val="219"/>
        <c:overlap val="-27"/>
        <c:axId val="498379360"/>
        <c:axId val="576472512"/>
      </c:barChart>
      <c:catAx>
        <c:axId val="498379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Area that client originated from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472512"/>
        <c:crosses val="autoZero"/>
        <c:auto val="1"/>
        <c:lblAlgn val="ctr"/>
        <c:lblOffset val="100"/>
        <c:noMultiLvlLbl val="0"/>
      </c:catAx>
      <c:valAx>
        <c:axId val="576472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clients</a:t>
                </a:r>
              </a:p>
            </c:rich>
          </c:tx>
          <c:layout>
            <c:manualLayout>
              <c:xMode val="edge"/>
              <c:yMode val="edge"/>
              <c:x val="1.8303046149823508E-2"/>
              <c:y val="0.2639205955334987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37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2400" b="1"/>
              <a:t>Bobby</a:t>
            </a:r>
            <a:r>
              <a:rPr lang="en-US" sz="2400" b="1" baseline="0"/>
              <a:t> Scheme feedback 2020/21</a:t>
            </a:r>
            <a:endParaRPr lang="en-US" sz="2400"/>
          </a:p>
        </c:rich>
      </c:tx>
      <c:layout>
        <c:manualLayout>
          <c:xMode val="edge"/>
          <c:yMode val="edge"/>
          <c:x val="0.1727951474251572"/>
          <c:y val="1.36736554238833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'https://cpstrust-my.sharepoint.com/personal/perri_cpstrust_org/Documents/DOMESTIC VIOLENCE/DA STATS/DA STATS/[DV 2020_2021.xlsx]Sheet2'!$T$4</c:f>
              <c:strCache>
                <c:ptCount val="1"/>
                <c:pt idx="0">
                  <c:v>Improved</c:v>
                </c:pt>
              </c:strCache>
            </c:strRef>
          </c:tx>
          <c:spPr>
            <a:solidFill>
              <a:schemeClr val="accent1"/>
            </a:solidFill>
            <a:ln>
              <a:noFill/>
            </a:ln>
            <a:effectLst/>
          </c:spPr>
          <c:invertIfNegative val="0"/>
          <c:cat>
            <c:strRef>
              <c:f>[1]Sheet2!$U$3:$X$3</c:f>
              <c:strCache>
                <c:ptCount val="4"/>
                <c:pt idx="0">
                  <c:v>Increased feelings of safety</c:v>
                </c:pt>
                <c:pt idx="1">
                  <c:v>Improved sense of empowerment (better informed)</c:v>
                </c:pt>
                <c:pt idx="2">
                  <c:v>Improved health and wellbeing</c:v>
                </c:pt>
                <c:pt idx="3">
                  <c:v>Better able to recover and cope with aspects of everyday life</c:v>
                </c:pt>
              </c:strCache>
            </c:strRef>
          </c:cat>
          <c:val>
            <c:numRef>
              <c:f>[1]Sheet2!$U$4:$X$4</c:f>
              <c:numCache>
                <c:formatCode>General</c:formatCode>
                <c:ptCount val="4"/>
                <c:pt idx="0">
                  <c:v>323</c:v>
                </c:pt>
                <c:pt idx="1">
                  <c:v>323</c:v>
                </c:pt>
                <c:pt idx="2">
                  <c:v>317</c:v>
                </c:pt>
                <c:pt idx="3">
                  <c:v>322</c:v>
                </c:pt>
              </c:numCache>
            </c:numRef>
          </c:val>
          <c:extLst>
            <c:ext xmlns:c16="http://schemas.microsoft.com/office/drawing/2014/chart" uri="{C3380CC4-5D6E-409C-BE32-E72D297353CC}">
              <c16:uniqueId val="{00000000-AD70-4A22-A1A2-D99686968969}"/>
            </c:ext>
          </c:extLst>
        </c:ser>
        <c:ser>
          <c:idx val="1"/>
          <c:order val="1"/>
          <c:tx>
            <c:strRef>
              <c:f>'https://cpstrust-my.sharepoint.com/personal/perri_cpstrust_org/Documents/DOMESTIC VIOLENCE/DA STATS/DA STATS/[DV 2020_2021.xlsx]Sheet2'!$T$5</c:f>
              <c:strCache>
                <c:ptCount val="1"/>
                <c:pt idx="0">
                  <c:v>No Change</c:v>
                </c:pt>
              </c:strCache>
            </c:strRef>
          </c:tx>
          <c:spPr>
            <a:solidFill>
              <a:schemeClr val="accent2"/>
            </a:solidFill>
            <a:ln>
              <a:noFill/>
            </a:ln>
            <a:effectLst/>
          </c:spPr>
          <c:invertIfNegative val="0"/>
          <c:cat>
            <c:strRef>
              <c:f>[1]Sheet2!$U$3:$X$3</c:f>
              <c:strCache>
                <c:ptCount val="4"/>
                <c:pt idx="0">
                  <c:v>Increased feelings of safety</c:v>
                </c:pt>
                <c:pt idx="1">
                  <c:v>Improved sense of empowerment (better informed)</c:v>
                </c:pt>
                <c:pt idx="2">
                  <c:v>Improved health and wellbeing</c:v>
                </c:pt>
                <c:pt idx="3">
                  <c:v>Better able to recover and cope with aspects of everyday life</c:v>
                </c:pt>
              </c:strCache>
            </c:strRef>
          </c:cat>
          <c:val>
            <c:numRef>
              <c:f>[1]Sheet2!$U$5:$X$5</c:f>
              <c:numCache>
                <c:formatCode>General</c:formatCode>
                <c:ptCount val="4"/>
                <c:pt idx="0">
                  <c:v>11</c:v>
                </c:pt>
                <c:pt idx="1">
                  <c:v>11</c:v>
                </c:pt>
                <c:pt idx="2">
                  <c:v>17</c:v>
                </c:pt>
                <c:pt idx="3">
                  <c:v>12</c:v>
                </c:pt>
              </c:numCache>
            </c:numRef>
          </c:val>
          <c:extLst>
            <c:ext xmlns:c16="http://schemas.microsoft.com/office/drawing/2014/chart" uri="{C3380CC4-5D6E-409C-BE32-E72D297353CC}">
              <c16:uniqueId val="{00000001-AD70-4A22-A1A2-D99686968969}"/>
            </c:ext>
          </c:extLst>
        </c:ser>
        <c:ser>
          <c:idx val="2"/>
          <c:order val="2"/>
          <c:tx>
            <c:strRef>
              <c:f>'https://cpstrust-my.sharepoint.com/personal/perri_cpstrust_org/Documents/DOMESTIC VIOLENCE/DA STATS/DA STATS/[DV 2020_2021.xlsx]Sheet2'!$T$6</c:f>
              <c:strCache>
                <c:ptCount val="1"/>
                <c:pt idx="0">
                  <c:v>Declined</c:v>
                </c:pt>
              </c:strCache>
            </c:strRef>
          </c:tx>
          <c:spPr>
            <a:solidFill>
              <a:schemeClr val="accent3"/>
            </a:solidFill>
            <a:ln>
              <a:noFill/>
            </a:ln>
            <a:effectLst/>
          </c:spPr>
          <c:invertIfNegative val="0"/>
          <c:cat>
            <c:strRef>
              <c:f>[1]Sheet2!$U$3:$X$3</c:f>
              <c:strCache>
                <c:ptCount val="4"/>
                <c:pt idx="0">
                  <c:v>Increased feelings of safety</c:v>
                </c:pt>
                <c:pt idx="1">
                  <c:v>Improved sense of empowerment (better informed)</c:v>
                </c:pt>
                <c:pt idx="2">
                  <c:v>Improved health and wellbeing</c:v>
                </c:pt>
                <c:pt idx="3">
                  <c:v>Better able to recover and cope with aspects of everyday life</c:v>
                </c:pt>
              </c:strCache>
            </c:strRef>
          </c:cat>
          <c:val>
            <c:numRef>
              <c:f>[1]Sheet2!$U$6:$X$6</c:f>
              <c:numCache>
                <c:formatCode>General</c:formatCode>
                <c:ptCount val="4"/>
                <c:pt idx="0">
                  <c:v>0</c:v>
                </c:pt>
                <c:pt idx="1">
                  <c:v>0</c:v>
                </c:pt>
                <c:pt idx="2">
                  <c:v>1</c:v>
                </c:pt>
                <c:pt idx="3">
                  <c:v>1</c:v>
                </c:pt>
              </c:numCache>
            </c:numRef>
          </c:val>
          <c:extLst>
            <c:ext xmlns:c16="http://schemas.microsoft.com/office/drawing/2014/chart" uri="{C3380CC4-5D6E-409C-BE32-E72D297353CC}">
              <c16:uniqueId val="{00000002-AD70-4A22-A1A2-D99686968969}"/>
            </c:ext>
          </c:extLst>
        </c:ser>
        <c:dLbls>
          <c:showLegendKey val="0"/>
          <c:showVal val="0"/>
          <c:showCatName val="0"/>
          <c:showSerName val="0"/>
          <c:showPercent val="0"/>
          <c:showBubbleSize val="0"/>
        </c:dLbls>
        <c:gapWidth val="150"/>
        <c:overlap val="100"/>
        <c:axId val="116451872"/>
        <c:axId val="116450208"/>
      </c:barChart>
      <c:catAx>
        <c:axId val="116451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450208"/>
        <c:crosses val="autoZero"/>
        <c:auto val="1"/>
        <c:lblAlgn val="ctr"/>
        <c:lblOffset val="100"/>
        <c:noMultiLvlLbl val="0"/>
      </c:catAx>
      <c:valAx>
        <c:axId val="1164502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45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Successful</a:t>
            </a:r>
            <a:r>
              <a:rPr lang="en-GB" baseline="0"/>
              <a:t> referrals for refuge accomodation by Age- Refuge &amp; Peterborough WA</a:t>
            </a:r>
            <a:endParaRPr lang="en-GB"/>
          </a:p>
        </c:rich>
      </c:tx>
      <c:layout>
        <c:manualLayout>
          <c:xMode val="edge"/>
          <c:yMode val="edge"/>
          <c:x val="0.13971119133574006"/>
          <c:y val="5.52486187845303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ETC'!$B$400:$B$406</c:f>
              <c:strCache>
                <c:ptCount val="7"/>
                <c:pt idx="0">
                  <c:v>25-34yrs:</c:v>
                </c:pt>
                <c:pt idx="1">
                  <c:v>35-44yrs:</c:v>
                </c:pt>
                <c:pt idx="2">
                  <c:v>19-24yrs:</c:v>
                </c:pt>
                <c:pt idx="3">
                  <c:v>45-54yrs:</c:v>
                </c:pt>
                <c:pt idx="4">
                  <c:v>65-74yrs:</c:v>
                </c:pt>
                <c:pt idx="5">
                  <c:v>16-18yrs:</c:v>
                </c:pt>
                <c:pt idx="6">
                  <c:v>55-64yrs:</c:v>
                </c:pt>
              </c:strCache>
            </c:strRef>
          </c:cat>
          <c:val>
            <c:numRef>
              <c:f>'CHARTS ETC'!$C$400:$C$406</c:f>
              <c:numCache>
                <c:formatCode>General</c:formatCode>
                <c:ptCount val="7"/>
                <c:pt idx="0">
                  <c:v>26</c:v>
                </c:pt>
                <c:pt idx="1">
                  <c:v>14</c:v>
                </c:pt>
                <c:pt idx="2">
                  <c:v>6</c:v>
                </c:pt>
                <c:pt idx="3">
                  <c:v>5</c:v>
                </c:pt>
                <c:pt idx="4">
                  <c:v>2</c:v>
                </c:pt>
                <c:pt idx="5">
                  <c:v>1</c:v>
                </c:pt>
                <c:pt idx="6">
                  <c:v>1</c:v>
                </c:pt>
              </c:numCache>
            </c:numRef>
          </c:val>
          <c:extLst>
            <c:ext xmlns:c16="http://schemas.microsoft.com/office/drawing/2014/chart" uri="{C3380CC4-5D6E-409C-BE32-E72D297353CC}">
              <c16:uniqueId val="{00000000-D6DD-41D1-92C7-57697A2D54AA}"/>
            </c:ext>
          </c:extLst>
        </c:ser>
        <c:dLbls>
          <c:dLblPos val="outEnd"/>
          <c:showLegendKey val="0"/>
          <c:showVal val="1"/>
          <c:showCatName val="0"/>
          <c:showSerName val="0"/>
          <c:showPercent val="0"/>
          <c:showBubbleSize val="0"/>
        </c:dLbls>
        <c:gapWidth val="219"/>
        <c:overlap val="-27"/>
        <c:axId val="1716269584"/>
        <c:axId val="1786561424"/>
      </c:barChart>
      <c:catAx>
        <c:axId val="1716269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 brackets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6561424"/>
        <c:crosses val="autoZero"/>
        <c:auto val="1"/>
        <c:lblAlgn val="ctr"/>
        <c:lblOffset val="100"/>
        <c:noMultiLvlLbl val="0"/>
      </c:catAx>
      <c:valAx>
        <c:axId val="1786561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clients</a:t>
                </a:r>
              </a:p>
            </c:rich>
          </c:tx>
          <c:layout>
            <c:manualLayout>
              <c:xMode val="edge"/>
              <c:yMode val="edge"/>
              <c:x val="2.4993057484032213E-2"/>
              <c:y val="0.397344876089383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6269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Successful referrals for refuge accomodation by Age- Cambridge WA</a:t>
            </a:r>
            <a:r>
              <a:rPr lang="en-GB" baseline="0"/>
              <a:t> </a:t>
            </a:r>
            <a:endParaRPr lang="en-GB"/>
          </a:p>
        </c:rich>
      </c:tx>
      <c:layout>
        <c:manualLayout>
          <c:xMode val="edge"/>
          <c:yMode val="edge"/>
          <c:x val="0.11410309851326941"/>
          <c:y val="5.062126092959042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ETC'!$G$412:$G$416</c:f>
              <c:strCache>
                <c:ptCount val="5"/>
                <c:pt idx="0">
                  <c:v>26-35</c:v>
                </c:pt>
                <c:pt idx="1">
                  <c:v>16-25</c:v>
                </c:pt>
                <c:pt idx="2">
                  <c:v>36-45</c:v>
                </c:pt>
                <c:pt idx="3">
                  <c:v>46-55</c:v>
                </c:pt>
                <c:pt idx="4">
                  <c:v>56-65</c:v>
                </c:pt>
              </c:strCache>
            </c:strRef>
          </c:cat>
          <c:val>
            <c:numRef>
              <c:f>'CHARTS ETC'!$H$412:$H$416</c:f>
              <c:numCache>
                <c:formatCode>General</c:formatCode>
                <c:ptCount val="5"/>
                <c:pt idx="0">
                  <c:v>16</c:v>
                </c:pt>
                <c:pt idx="1">
                  <c:v>10</c:v>
                </c:pt>
                <c:pt idx="2">
                  <c:v>7</c:v>
                </c:pt>
                <c:pt idx="3">
                  <c:v>1</c:v>
                </c:pt>
                <c:pt idx="4">
                  <c:v>1</c:v>
                </c:pt>
              </c:numCache>
            </c:numRef>
          </c:val>
          <c:extLst>
            <c:ext xmlns:c16="http://schemas.microsoft.com/office/drawing/2014/chart" uri="{C3380CC4-5D6E-409C-BE32-E72D297353CC}">
              <c16:uniqueId val="{00000000-08D3-4F37-881E-1A02AF8D9684}"/>
            </c:ext>
          </c:extLst>
        </c:ser>
        <c:dLbls>
          <c:dLblPos val="outEnd"/>
          <c:showLegendKey val="0"/>
          <c:showVal val="1"/>
          <c:showCatName val="0"/>
          <c:showSerName val="0"/>
          <c:showPercent val="0"/>
          <c:showBubbleSize val="0"/>
        </c:dLbls>
        <c:gapWidth val="219"/>
        <c:overlap val="-27"/>
        <c:axId val="1715002208"/>
        <c:axId val="1786573904"/>
      </c:barChart>
      <c:catAx>
        <c:axId val="1715002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 brackets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6573904"/>
        <c:crosses val="autoZero"/>
        <c:auto val="1"/>
        <c:lblAlgn val="ctr"/>
        <c:lblOffset val="100"/>
        <c:noMultiLvlLbl val="0"/>
      </c:catAx>
      <c:valAx>
        <c:axId val="178657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clients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5002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Client Housing</a:t>
            </a:r>
            <a:r>
              <a:rPr lang="en-GB" baseline="0"/>
              <a:t> before refuge- Women's Aid refuges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ETC'!$E$434:$E$441</c:f>
              <c:strCache>
                <c:ptCount val="8"/>
                <c:pt idx="0">
                  <c:v>Social Housing:</c:v>
                </c:pt>
                <c:pt idx="1">
                  <c:v>Private Renter:</c:v>
                </c:pt>
                <c:pt idx="2">
                  <c:v>LA General Needs</c:v>
                </c:pt>
                <c:pt idx="3">
                  <c:v>Temp Accommodation/ Supported Housing</c:v>
                </c:pt>
                <c:pt idx="4">
                  <c:v>Unknown/ Missing Data</c:v>
                </c:pt>
                <c:pt idx="5">
                  <c:v>Other </c:v>
                </c:pt>
                <c:pt idx="6">
                  <c:v>Other Supported Housing:</c:v>
                </c:pt>
                <c:pt idx="7">
                  <c:v>Private/Owner Occupier:</c:v>
                </c:pt>
              </c:strCache>
            </c:strRef>
          </c:cat>
          <c:val>
            <c:numRef>
              <c:f>'CHARTS ETC'!$F$434:$F$441</c:f>
              <c:numCache>
                <c:formatCode>General</c:formatCode>
                <c:ptCount val="8"/>
                <c:pt idx="0">
                  <c:v>14</c:v>
                </c:pt>
                <c:pt idx="1">
                  <c:v>11</c:v>
                </c:pt>
                <c:pt idx="2">
                  <c:v>9</c:v>
                </c:pt>
                <c:pt idx="3">
                  <c:v>6</c:v>
                </c:pt>
                <c:pt idx="4">
                  <c:v>6</c:v>
                </c:pt>
                <c:pt idx="5">
                  <c:v>5</c:v>
                </c:pt>
                <c:pt idx="6">
                  <c:v>2</c:v>
                </c:pt>
                <c:pt idx="7">
                  <c:v>1</c:v>
                </c:pt>
              </c:numCache>
            </c:numRef>
          </c:val>
          <c:extLst>
            <c:ext xmlns:c16="http://schemas.microsoft.com/office/drawing/2014/chart" uri="{C3380CC4-5D6E-409C-BE32-E72D297353CC}">
              <c16:uniqueId val="{00000000-282C-43B9-B446-F6646D589017}"/>
            </c:ext>
          </c:extLst>
        </c:ser>
        <c:dLbls>
          <c:dLblPos val="outEnd"/>
          <c:showLegendKey val="0"/>
          <c:showVal val="1"/>
          <c:showCatName val="0"/>
          <c:showSerName val="0"/>
          <c:showPercent val="0"/>
          <c:showBubbleSize val="0"/>
        </c:dLbls>
        <c:gapWidth val="182"/>
        <c:axId val="542729072"/>
        <c:axId val="544276560"/>
      </c:barChart>
      <c:catAx>
        <c:axId val="5427290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clients</a:t>
                </a:r>
              </a:p>
            </c:rich>
          </c:tx>
          <c:layout>
            <c:manualLayout>
              <c:xMode val="edge"/>
              <c:yMode val="edge"/>
              <c:x val="2.5513162472457381E-2"/>
              <c:y val="0.367941146779729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276560"/>
        <c:crosses val="autoZero"/>
        <c:auto val="1"/>
        <c:lblAlgn val="ctr"/>
        <c:lblOffset val="100"/>
        <c:noMultiLvlLbl val="0"/>
      </c:catAx>
      <c:valAx>
        <c:axId val="5442765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Type of accommodation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729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Clients</a:t>
            </a:r>
            <a:r>
              <a:rPr lang="en-GB" baseline="0"/>
              <a:t> in refuge 2020/21 and number of children</a:t>
            </a:r>
            <a:endParaRPr lang="en-GB"/>
          </a:p>
        </c:rich>
      </c:tx>
      <c:layout>
        <c:manualLayout>
          <c:xMode val="edge"/>
          <c:yMode val="edge"/>
          <c:x val="0.40945538331260073"/>
          <c:y val="2.89226319595083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ETC'!$F$363:$F$367</c:f>
              <c:strCache>
                <c:ptCount val="5"/>
                <c:pt idx="0">
                  <c:v>0 Child Household:</c:v>
                </c:pt>
                <c:pt idx="1">
                  <c:v>2 Children Household:</c:v>
                </c:pt>
                <c:pt idx="2">
                  <c:v>1 Child Household:</c:v>
                </c:pt>
                <c:pt idx="3">
                  <c:v>3+ Children Household:</c:v>
                </c:pt>
                <c:pt idx="4">
                  <c:v>Pregnant:</c:v>
                </c:pt>
              </c:strCache>
            </c:strRef>
          </c:cat>
          <c:val>
            <c:numRef>
              <c:f>'CHARTS ETC'!$G$363:$G$367</c:f>
              <c:numCache>
                <c:formatCode>General</c:formatCode>
                <c:ptCount val="5"/>
                <c:pt idx="0">
                  <c:v>34</c:v>
                </c:pt>
                <c:pt idx="1">
                  <c:v>26</c:v>
                </c:pt>
                <c:pt idx="2">
                  <c:v>15</c:v>
                </c:pt>
                <c:pt idx="3">
                  <c:v>15</c:v>
                </c:pt>
                <c:pt idx="4">
                  <c:v>6</c:v>
                </c:pt>
              </c:numCache>
            </c:numRef>
          </c:val>
          <c:extLst>
            <c:ext xmlns:c16="http://schemas.microsoft.com/office/drawing/2014/chart" uri="{C3380CC4-5D6E-409C-BE32-E72D297353CC}">
              <c16:uniqueId val="{00000000-82DB-4CCE-B631-063567157706}"/>
            </c:ext>
          </c:extLst>
        </c:ser>
        <c:dLbls>
          <c:dLblPos val="outEnd"/>
          <c:showLegendKey val="0"/>
          <c:showVal val="1"/>
          <c:showCatName val="0"/>
          <c:showSerName val="0"/>
          <c:showPercent val="0"/>
          <c:showBubbleSize val="0"/>
        </c:dLbls>
        <c:gapWidth val="219"/>
        <c:overlap val="-27"/>
        <c:axId val="1716099968"/>
        <c:axId val="1715498064"/>
      </c:barChart>
      <c:catAx>
        <c:axId val="1716099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children</a:t>
                </a:r>
              </a:p>
              <a:p>
                <a:pPr>
                  <a:defRPr/>
                </a:pPr>
                <a:r>
                  <a:rPr lang="en-GB"/>
                  <a:t>(ADD NOTE)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5498064"/>
        <c:crosses val="autoZero"/>
        <c:auto val="1"/>
        <c:lblAlgn val="ctr"/>
        <c:lblOffset val="100"/>
        <c:noMultiLvlLbl val="0"/>
      </c:catAx>
      <c:valAx>
        <c:axId val="1715498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clients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6099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GB"/>
              <a:t>Successful</a:t>
            </a:r>
            <a:r>
              <a:rPr lang="en-GB" baseline="0"/>
              <a:t> referrals to refuge accommodation- Client disability</a:t>
            </a:r>
            <a:endParaRPr lang="en-GB"/>
          </a:p>
        </c:rich>
      </c:tx>
      <c:layout>
        <c:manualLayout>
          <c:xMode val="edge"/>
          <c:yMode val="edge"/>
          <c:x val="9.5154988063426871E-2"/>
          <c:y val="2.745146218424824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18F9-4EBD-B646-4D1C1965247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18F9-4EBD-B646-4D1C1965247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18F9-4EBD-B646-4D1C19652476}"/>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18F9-4EBD-B646-4D1C19652476}"/>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18F9-4EBD-B646-4D1C1965247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Sheet1!$J$159:$J$163</c:f>
              <c:strCache>
                <c:ptCount val="5"/>
                <c:pt idx="0">
                  <c:v>Physical Disability/Mobility Impairment (inc. Wheelchair Access Required):</c:v>
                </c:pt>
                <c:pt idx="1">
                  <c:v>Deaf/Hearing Impairment (including Sign Language User or Interpretation Required):</c:v>
                </c:pt>
                <c:pt idx="2">
                  <c:v>Visual Impairment (including.Braille or Other Visual Support Required):</c:v>
                </c:pt>
                <c:pt idx="3">
                  <c:v>Mental Health Issues:</c:v>
                </c:pt>
                <c:pt idx="4">
                  <c:v>Other Long-Term Health Condition:</c:v>
                </c:pt>
              </c:strCache>
            </c:strRef>
          </c:cat>
          <c:val>
            <c:numRef>
              <c:f>Sheet1!$K$159:$K$163</c:f>
              <c:numCache>
                <c:formatCode>General</c:formatCode>
                <c:ptCount val="5"/>
                <c:pt idx="0">
                  <c:v>2</c:v>
                </c:pt>
                <c:pt idx="1">
                  <c:v>1</c:v>
                </c:pt>
                <c:pt idx="2">
                  <c:v>1</c:v>
                </c:pt>
                <c:pt idx="3">
                  <c:v>19</c:v>
                </c:pt>
                <c:pt idx="4">
                  <c:v>8</c:v>
                </c:pt>
              </c:numCache>
            </c:numRef>
          </c:val>
          <c:extLst>
            <c:ext xmlns:c16="http://schemas.microsoft.com/office/drawing/2014/chart" uri="{C3380CC4-5D6E-409C-BE32-E72D297353CC}">
              <c16:uniqueId val="{0000000A-18F9-4EBD-B646-4D1C1965247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Additional vulnerabilities</a:t>
            </a:r>
            <a:r>
              <a:rPr lang="en-GB" baseline="0"/>
              <a:t> of c</a:t>
            </a:r>
            <a:r>
              <a:rPr lang="en-GB"/>
              <a:t>lients</a:t>
            </a:r>
            <a:r>
              <a:rPr lang="en-GB" baseline="0"/>
              <a:t> staying in refuge accomodation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ETC'!$N$155:$N$166</c:f>
              <c:strCache>
                <c:ptCount val="12"/>
                <c:pt idx="0">
                  <c:v>Mental Health:</c:v>
                </c:pt>
                <c:pt idx="1">
                  <c:v>Financial Support:</c:v>
                </c:pt>
                <c:pt idx="2">
                  <c:v>More than 1 vulnerability:</c:v>
                </c:pt>
                <c:pt idx="3">
                  <c:v>Offending History:</c:v>
                </c:pt>
                <c:pt idx="4">
                  <c:v>Alcohol Misuse:</c:v>
                </c:pt>
                <c:pt idx="5">
                  <c:v>Drug Misuse:</c:v>
                </c:pt>
                <c:pt idx="6">
                  <c:v>No recourse to public funds:</c:v>
                </c:pt>
                <c:pt idx="7">
                  <c:v>Rough Sleeper:</c:v>
                </c:pt>
                <c:pt idx="8">
                  <c:v>Sex Work:</c:v>
                </c:pt>
                <c:pt idx="9">
                  <c:v>Legal Support:</c:v>
                </c:pt>
                <c:pt idx="10">
                  <c:v>Physical Health:</c:v>
                </c:pt>
                <c:pt idx="11">
                  <c:v>Care Leaver:</c:v>
                </c:pt>
              </c:strCache>
            </c:strRef>
          </c:cat>
          <c:val>
            <c:numRef>
              <c:f>'CHARTS ETC'!$O$155:$O$166</c:f>
              <c:numCache>
                <c:formatCode>General</c:formatCode>
                <c:ptCount val="12"/>
                <c:pt idx="0">
                  <c:v>10</c:v>
                </c:pt>
                <c:pt idx="1">
                  <c:v>8</c:v>
                </c:pt>
                <c:pt idx="2">
                  <c:v>5</c:v>
                </c:pt>
                <c:pt idx="3">
                  <c:v>4</c:v>
                </c:pt>
                <c:pt idx="4">
                  <c:v>4</c:v>
                </c:pt>
                <c:pt idx="5">
                  <c:v>3</c:v>
                </c:pt>
                <c:pt idx="6">
                  <c:v>3</c:v>
                </c:pt>
                <c:pt idx="7">
                  <c:v>2</c:v>
                </c:pt>
                <c:pt idx="8">
                  <c:v>2</c:v>
                </c:pt>
                <c:pt idx="9">
                  <c:v>2</c:v>
                </c:pt>
                <c:pt idx="10">
                  <c:v>2</c:v>
                </c:pt>
                <c:pt idx="11">
                  <c:v>1</c:v>
                </c:pt>
              </c:numCache>
            </c:numRef>
          </c:val>
          <c:extLst>
            <c:ext xmlns:c16="http://schemas.microsoft.com/office/drawing/2014/chart" uri="{C3380CC4-5D6E-409C-BE32-E72D297353CC}">
              <c16:uniqueId val="{00000000-F16A-48E6-9425-E21CB6C088EE}"/>
            </c:ext>
          </c:extLst>
        </c:ser>
        <c:dLbls>
          <c:dLblPos val="outEnd"/>
          <c:showLegendKey val="0"/>
          <c:showVal val="1"/>
          <c:showCatName val="0"/>
          <c:showSerName val="0"/>
          <c:showPercent val="0"/>
          <c:showBubbleSize val="0"/>
        </c:dLbls>
        <c:gapWidth val="182"/>
        <c:axId val="427459040"/>
        <c:axId val="2052678064"/>
      </c:barChart>
      <c:catAx>
        <c:axId val="4274590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Type of vulnerability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2678064"/>
        <c:crosses val="autoZero"/>
        <c:auto val="1"/>
        <c:lblAlgn val="ctr"/>
        <c:lblOffset val="100"/>
        <c:noMultiLvlLbl val="0"/>
      </c:catAx>
      <c:valAx>
        <c:axId val="20526780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clients</a:t>
                </a:r>
              </a:p>
            </c:rich>
          </c:tx>
          <c:layout>
            <c:manualLayout>
              <c:xMode val="edge"/>
              <c:yMode val="edge"/>
              <c:x val="0.39407664199751141"/>
              <c:y val="0.896463692729835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459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DA</a:t>
            </a:r>
            <a:r>
              <a:rPr lang="en-GB" sz="1000" baseline="0"/>
              <a:t> Victims on housing register (</a:t>
            </a:r>
            <a:r>
              <a:rPr lang="en-GB" sz="1000">
                <a:effectLst/>
              </a:rPr>
              <a:t>East Cambridgeshire,</a:t>
            </a:r>
            <a:r>
              <a:rPr lang="en-GB" sz="1000" baseline="0">
                <a:effectLst/>
              </a:rPr>
              <a:t> </a:t>
            </a:r>
            <a:r>
              <a:rPr lang="en-GB" sz="1000">
                <a:effectLst/>
              </a:rPr>
              <a:t>Fenland,</a:t>
            </a:r>
            <a:r>
              <a:rPr lang="en-GB" sz="1000" baseline="0">
                <a:effectLst/>
              </a:rPr>
              <a:t> </a:t>
            </a:r>
            <a:r>
              <a:rPr lang="en-GB" sz="1000">
                <a:effectLst/>
              </a:rPr>
              <a:t>South</a:t>
            </a:r>
            <a:r>
              <a:rPr lang="en-GB" sz="1000" baseline="0">
                <a:effectLst/>
              </a:rPr>
              <a:t> </a:t>
            </a:r>
            <a:r>
              <a:rPr lang="en-GB" sz="1000">
                <a:effectLst/>
              </a:rPr>
              <a:t>Cambridgeshire ,</a:t>
            </a:r>
            <a:r>
              <a:rPr lang="en-GB" sz="1000" baseline="0">
                <a:effectLst/>
              </a:rPr>
              <a:t> </a:t>
            </a:r>
            <a:r>
              <a:rPr lang="en-GB" sz="1000">
                <a:effectLst/>
              </a:rPr>
              <a:t>Cambridge City</a:t>
            </a:r>
            <a:r>
              <a:rPr lang="en-GB" sz="1000" baseline="0">
                <a:effectLst/>
              </a:rPr>
              <a:t> and </a:t>
            </a:r>
            <a:r>
              <a:rPr lang="en-GB" sz="1000">
                <a:effectLst/>
              </a:rPr>
              <a:t>Peterborough)</a:t>
            </a:r>
          </a:p>
          <a:p>
            <a:pPr>
              <a:defRPr sz="1000"/>
            </a:pP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ETC'!$C$90:$C$97</c:f>
              <c:strCache>
                <c:ptCount val="8"/>
                <c:pt idx="0">
                  <c:v>25-34yrs:</c:v>
                </c:pt>
                <c:pt idx="1">
                  <c:v>35-44yrs:</c:v>
                </c:pt>
                <c:pt idx="2">
                  <c:v>19-24yrs:</c:v>
                </c:pt>
                <c:pt idx="3">
                  <c:v>45-54yrs:</c:v>
                </c:pt>
                <c:pt idx="4">
                  <c:v>16-18yrs:</c:v>
                </c:pt>
                <c:pt idx="5">
                  <c:v>55-64yrs:</c:v>
                </c:pt>
                <c:pt idx="6">
                  <c:v>65-74yrs:</c:v>
                </c:pt>
                <c:pt idx="7">
                  <c:v>75yrs and Over:</c:v>
                </c:pt>
              </c:strCache>
            </c:strRef>
          </c:cat>
          <c:val>
            <c:numRef>
              <c:f>'CHARTS ETC'!$D$90:$D$97</c:f>
              <c:numCache>
                <c:formatCode>General</c:formatCode>
                <c:ptCount val="8"/>
                <c:pt idx="0">
                  <c:v>219</c:v>
                </c:pt>
                <c:pt idx="1">
                  <c:v>154</c:v>
                </c:pt>
                <c:pt idx="2">
                  <c:v>105</c:v>
                </c:pt>
                <c:pt idx="3">
                  <c:v>93</c:v>
                </c:pt>
                <c:pt idx="4">
                  <c:v>21</c:v>
                </c:pt>
                <c:pt idx="5">
                  <c:v>19</c:v>
                </c:pt>
                <c:pt idx="6">
                  <c:v>8</c:v>
                </c:pt>
                <c:pt idx="7">
                  <c:v>5</c:v>
                </c:pt>
              </c:numCache>
            </c:numRef>
          </c:val>
          <c:extLst>
            <c:ext xmlns:c16="http://schemas.microsoft.com/office/drawing/2014/chart" uri="{C3380CC4-5D6E-409C-BE32-E72D297353CC}">
              <c16:uniqueId val="{00000000-AC36-41E1-A36F-15447382B714}"/>
            </c:ext>
          </c:extLst>
        </c:ser>
        <c:dLbls>
          <c:dLblPos val="outEnd"/>
          <c:showLegendKey val="0"/>
          <c:showVal val="1"/>
          <c:showCatName val="0"/>
          <c:showSerName val="0"/>
          <c:showPercent val="0"/>
          <c:showBubbleSize val="0"/>
        </c:dLbls>
        <c:gapWidth val="219"/>
        <c:overlap val="-27"/>
        <c:axId val="1949631920"/>
        <c:axId val="2048955296"/>
      </c:barChart>
      <c:catAx>
        <c:axId val="1949631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 brackets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8955296"/>
        <c:crosses val="autoZero"/>
        <c:auto val="1"/>
        <c:lblAlgn val="ctr"/>
        <c:lblOffset val="100"/>
        <c:noMultiLvlLbl val="0"/>
      </c:catAx>
      <c:valAx>
        <c:axId val="2048955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victims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9631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DA</a:t>
            </a:r>
            <a:r>
              <a:rPr lang="en-GB" baseline="0"/>
              <a:t> Victims on housing register (Huntingdon)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ETC'!$I$146:$I$150</c:f>
              <c:strCache>
                <c:ptCount val="5"/>
                <c:pt idx="0">
                  <c:v>30-39 years</c:v>
                </c:pt>
                <c:pt idx="1">
                  <c:v>40-49 years</c:v>
                </c:pt>
                <c:pt idx="2">
                  <c:v>18-29 years</c:v>
                </c:pt>
                <c:pt idx="3">
                  <c:v>50-59 years</c:v>
                </c:pt>
                <c:pt idx="4">
                  <c:v>60+ years</c:v>
                </c:pt>
              </c:strCache>
            </c:strRef>
          </c:cat>
          <c:val>
            <c:numRef>
              <c:f>'CHARTS ETC'!$J$146:$J$150</c:f>
              <c:numCache>
                <c:formatCode>General</c:formatCode>
                <c:ptCount val="5"/>
                <c:pt idx="0">
                  <c:v>7</c:v>
                </c:pt>
                <c:pt idx="1">
                  <c:v>4</c:v>
                </c:pt>
                <c:pt idx="2">
                  <c:v>2</c:v>
                </c:pt>
                <c:pt idx="3">
                  <c:v>2</c:v>
                </c:pt>
                <c:pt idx="4">
                  <c:v>2</c:v>
                </c:pt>
              </c:numCache>
            </c:numRef>
          </c:val>
          <c:extLst>
            <c:ext xmlns:c16="http://schemas.microsoft.com/office/drawing/2014/chart" uri="{C3380CC4-5D6E-409C-BE32-E72D297353CC}">
              <c16:uniqueId val="{00000000-5DF4-47C3-AB99-3000E2708705}"/>
            </c:ext>
          </c:extLst>
        </c:ser>
        <c:dLbls>
          <c:dLblPos val="outEnd"/>
          <c:showLegendKey val="0"/>
          <c:showVal val="1"/>
          <c:showCatName val="0"/>
          <c:showSerName val="0"/>
          <c:showPercent val="0"/>
          <c:showBubbleSize val="0"/>
        </c:dLbls>
        <c:gapWidth val="219"/>
        <c:overlap val="-27"/>
        <c:axId val="435548144"/>
        <c:axId val="2052045712"/>
      </c:barChart>
      <c:catAx>
        <c:axId val="435548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 brackets</a:t>
                </a:r>
              </a:p>
            </c:rich>
          </c:tx>
          <c:layout>
            <c:manualLayout>
              <c:xMode val="edge"/>
              <c:yMode val="edge"/>
              <c:x val="0.47395013123359581"/>
              <c:y val="0.874050743657042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2045712"/>
        <c:crosses val="autoZero"/>
        <c:auto val="1"/>
        <c:lblAlgn val="ctr"/>
        <c:lblOffset val="100"/>
        <c:noMultiLvlLbl val="0"/>
      </c:catAx>
      <c:valAx>
        <c:axId val="2052045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victims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548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VICTIMS OF</a:t>
            </a:r>
            <a:r>
              <a:rPr lang="en-GB" baseline="0"/>
              <a:t> DA BY AGE 20201 (CAMBRIDGE WA)</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ETC'!$E$334:$E$342</c:f>
              <c:strCache>
                <c:ptCount val="9"/>
                <c:pt idx="0">
                  <c:v>36-45</c:v>
                </c:pt>
                <c:pt idx="1">
                  <c:v>26-35</c:v>
                </c:pt>
                <c:pt idx="2">
                  <c:v>46-55</c:v>
                </c:pt>
                <c:pt idx="3">
                  <c:v>16-25</c:v>
                </c:pt>
                <c:pt idx="4">
                  <c:v>56-65</c:v>
                </c:pt>
                <c:pt idx="5">
                  <c:v>66-75</c:v>
                </c:pt>
                <c:pt idx="6">
                  <c:v>76-85</c:v>
                </c:pt>
                <c:pt idx="7">
                  <c:v>86 - 90</c:v>
                </c:pt>
                <c:pt idx="8">
                  <c:v>Unknown</c:v>
                </c:pt>
              </c:strCache>
            </c:strRef>
          </c:cat>
          <c:val>
            <c:numRef>
              <c:f>'CHARTS ETC'!$F$334:$F$342</c:f>
              <c:numCache>
                <c:formatCode>General</c:formatCode>
                <c:ptCount val="9"/>
                <c:pt idx="0">
                  <c:v>134</c:v>
                </c:pt>
                <c:pt idx="1">
                  <c:v>109</c:v>
                </c:pt>
                <c:pt idx="2">
                  <c:v>85</c:v>
                </c:pt>
                <c:pt idx="3">
                  <c:v>43</c:v>
                </c:pt>
                <c:pt idx="4">
                  <c:v>19</c:v>
                </c:pt>
                <c:pt idx="5">
                  <c:v>9</c:v>
                </c:pt>
                <c:pt idx="6">
                  <c:v>3</c:v>
                </c:pt>
                <c:pt idx="7" formatCode="@">
                  <c:v>2</c:v>
                </c:pt>
                <c:pt idx="8">
                  <c:v>73</c:v>
                </c:pt>
              </c:numCache>
            </c:numRef>
          </c:val>
          <c:extLst>
            <c:ext xmlns:c16="http://schemas.microsoft.com/office/drawing/2014/chart" uri="{C3380CC4-5D6E-409C-BE32-E72D297353CC}">
              <c16:uniqueId val="{00000000-31CE-4617-AD8D-B00CE41E05F6}"/>
            </c:ext>
          </c:extLst>
        </c:ser>
        <c:dLbls>
          <c:dLblPos val="outEnd"/>
          <c:showLegendKey val="0"/>
          <c:showVal val="1"/>
          <c:showCatName val="0"/>
          <c:showSerName val="0"/>
          <c:showPercent val="0"/>
          <c:showBubbleSize val="0"/>
        </c:dLbls>
        <c:gapWidth val="219"/>
        <c:overlap val="-27"/>
        <c:axId val="1716100368"/>
        <c:axId val="1497815872"/>
      </c:barChart>
      <c:catAx>
        <c:axId val="1716100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 GROUPS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815872"/>
        <c:crosses val="autoZero"/>
        <c:auto val="1"/>
        <c:lblAlgn val="ctr"/>
        <c:lblOffset val="100"/>
        <c:noMultiLvlLbl val="0"/>
      </c:catAx>
      <c:valAx>
        <c:axId val="1497815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VICTIMS</a:t>
                </a:r>
              </a:p>
            </c:rich>
          </c:tx>
          <c:layout>
            <c:manualLayout>
              <c:xMode val="edge"/>
              <c:yMode val="edge"/>
              <c:x val="3.8861901457321303E-2"/>
              <c:y val="0.3981934091070588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6100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Victims</a:t>
            </a:r>
            <a:r>
              <a:rPr lang="en-GB" baseline="0"/>
              <a:t> of DA on the housing register by Gender</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ETC'!$A$131:$A$134</c:f>
              <c:strCache>
                <c:ptCount val="4"/>
                <c:pt idx="0">
                  <c:v>Female</c:v>
                </c:pt>
                <c:pt idx="1">
                  <c:v>Male</c:v>
                </c:pt>
                <c:pt idx="2">
                  <c:v>Not Known/ Other</c:v>
                </c:pt>
                <c:pt idx="3">
                  <c:v>Transgender</c:v>
                </c:pt>
              </c:strCache>
            </c:strRef>
          </c:cat>
          <c:val>
            <c:numRef>
              <c:f>'CHARTS ETC'!$B$131:$B$134</c:f>
              <c:numCache>
                <c:formatCode>General</c:formatCode>
                <c:ptCount val="4"/>
                <c:pt idx="0">
                  <c:v>596</c:v>
                </c:pt>
                <c:pt idx="1">
                  <c:v>88</c:v>
                </c:pt>
                <c:pt idx="2">
                  <c:v>2</c:v>
                </c:pt>
                <c:pt idx="3">
                  <c:v>1</c:v>
                </c:pt>
              </c:numCache>
            </c:numRef>
          </c:val>
          <c:extLst>
            <c:ext xmlns:c16="http://schemas.microsoft.com/office/drawing/2014/chart" uri="{C3380CC4-5D6E-409C-BE32-E72D297353CC}">
              <c16:uniqueId val="{00000000-117A-4FEF-832A-B3A2219AC91A}"/>
            </c:ext>
          </c:extLst>
        </c:ser>
        <c:dLbls>
          <c:dLblPos val="outEnd"/>
          <c:showLegendKey val="0"/>
          <c:showVal val="1"/>
          <c:showCatName val="0"/>
          <c:showSerName val="0"/>
          <c:showPercent val="0"/>
          <c:showBubbleSize val="0"/>
        </c:dLbls>
        <c:gapWidth val="219"/>
        <c:overlap val="-27"/>
        <c:axId val="1846853792"/>
        <c:axId val="2049226608"/>
      </c:barChart>
      <c:catAx>
        <c:axId val="1846853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Gender Identity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9226608"/>
        <c:crosses val="autoZero"/>
        <c:auto val="1"/>
        <c:lblAlgn val="ctr"/>
        <c:lblOffset val="100"/>
        <c:noMultiLvlLbl val="0"/>
      </c:catAx>
      <c:valAx>
        <c:axId val="2049226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victims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853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Accomodation of clients at time of approach to housing services</a:t>
            </a:r>
            <a:r>
              <a:rPr lang="en-GB" baseline="0"/>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ETC'!$A$138:$A$145</c:f>
              <c:strCache>
                <c:ptCount val="8"/>
                <c:pt idx="0">
                  <c:v>Living with family</c:v>
                </c:pt>
                <c:pt idx="1">
                  <c:v>Refuge</c:v>
                </c:pt>
                <c:pt idx="2">
                  <c:v>Private rented sector: self-contained</c:v>
                </c:pt>
                <c:pt idx="3">
                  <c:v>No fixed abode</c:v>
                </c:pt>
                <c:pt idx="4">
                  <c:v>Living with friends</c:v>
                </c:pt>
                <c:pt idx="5">
                  <c:v>Registered Provider tenant</c:v>
                </c:pt>
                <c:pt idx="6">
                  <c:v>Temporary accommodation</c:v>
                </c:pt>
                <c:pt idx="7">
                  <c:v>Owner-occupier</c:v>
                </c:pt>
              </c:strCache>
            </c:strRef>
          </c:cat>
          <c:val>
            <c:numRef>
              <c:f>'CHARTS ETC'!$B$138:$B$145</c:f>
              <c:numCache>
                <c:formatCode>General</c:formatCode>
                <c:ptCount val="8"/>
                <c:pt idx="0">
                  <c:v>107</c:v>
                </c:pt>
                <c:pt idx="1">
                  <c:v>50</c:v>
                </c:pt>
                <c:pt idx="2">
                  <c:v>41</c:v>
                </c:pt>
                <c:pt idx="3">
                  <c:v>39</c:v>
                </c:pt>
                <c:pt idx="4">
                  <c:v>36</c:v>
                </c:pt>
                <c:pt idx="5">
                  <c:v>31</c:v>
                </c:pt>
                <c:pt idx="6">
                  <c:v>28</c:v>
                </c:pt>
                <c:pt idx="7">
                  <c:v>19</c:v>
                </c:pt>
              </c:numCache>
            </c:numRef>
          </c:val>
          <c:extLst>
            <c:ext xmlns:c16="http://schemas.microsoft.com/office/drawing/2014/chart" uri="{C3380CC4-5D6E-409C-BE32-E72D297353CC}">
              <c16:uniqueId val="{00000000-9F53-4D02-8956-5C2423D0CED5}"/>
            </c:ext>
          </c:extLst>
        </c:ser>
        <c:dLbls>
          <c:dLblPos val="outEnd"/>
          <c:showLegendKey val="0"/>
          <c:showVal val="1"/>
          <c:showCatName val="0"/>
          <c:showSerName val="0"/>
          <c:showPercent val="0"/>
          <c:showBubbleSize val="0"/>
        </c:dLbls>
        <c:gapWidth val="182"/>
        <c:axId val="435556944"/>
        <c:axId val="2052036560"/>
      </c:barChart>
      <c:catAx>
        <c:axId val="4355569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Accommodation</a:t>
                </a:r>
                <a:r>
                  <a:rPr lang="en-GB" baseline="0"/>
                  <a:t> type</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2036560"/>
        <c:crosses val="autoZero"/>
        <c:auto val="1"/>
        <c:lblAlgn val="ctr"/>
        <c:lblOffset val="100"/>
        <c:noMultiLvlLbl val="0"/>
      </c:catAx>
      <c:valAx>
        <c:axId val="20520365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clients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556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Victims of DA on housing register by Sexual Identity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229-47BF-9451-4F3929CE36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229-47BF-9451-4F3929CE36C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229-47BF-9451-4F3929CE36C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229-47BF-9451-4F3929CE36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'CHARTS ETC'!$A$147:$A$150</c:f>
              <c:strCache>
                <c:ptCount val="4"/>
                <c:pt idx="0">
                  <c:v>Gay / Lesbian</c:v>
                </c:pt>
                <c:pt idx="1">
                  <c:v>Heterosexual / Straight</c:v>
                </c:pt>
                <c:pt idx="2">
                  <c:v>Other</c:v>
                </c:pt>
                <c:pt idx="3">
                  <c:v>Prefer not to say</c:v>
                </c:pt>
              </c:strCache>
            </c:strRef>
          </c:cat>
          <c:val>
            <c:numRef>
              <c:f>'CHARTS ETC'!$B$147:$B$150</c:f>
              <c:numCache>
                <c:formatCode>General</c:formatCode>
                <c:ptCount val="4"/>
                <c:pt idx="0">
                  <c:v>5</c:v>
                </c:pt>
                <c:pt idx="1">
                  <c:v>402</c:v>
                </c:pt>
                <c:pt idx="2">
                  <c:v>8</c:v>
                </c:pt>
                <c:pt idx="3">
                  <c:v>75</c:v>
                </c:pt>
              </c:numCache>
            </c:numRef>
          </c:val>
          <c:extLst>
            <c:ext xmlns:c16="http://schemas.microsoft.com/office/drawing/2014/chart" uri="{C3380CC4-5D6E-409C-BE32-E72D297353CC}">
              <c16:uniqueId val="{00000008-0229-47BF-9451-4F3929CE36C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disability type- victims of da</a:t>
            </a:r>
            <a:r>
              <a:rPr lang="en-GB" baseline="0"/>
              <a:t> on housing register</a:t>
            </a:r>
            <a:endParaRPr lang="en-GB"/>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'CHARTS ETC'!$B$224</c:f>
              <c:strCache>
                <c:ptCount val="1"/>
                <c:pt idx="0">
                  <c:v>East Cambs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'CHARTS ETC'!$A$225:$A$229</c:f>
              <c:strCache>
                <c:ptCount val="5"/>
                <c:pt idx="0">
                  <c:v>Physical ill health and disability</c:v>
                </c:pt>
                <c:pt idx="1">
                  <c:v>History of mental health problems</c:v>
                </c:pt>
                <c:pt idx="2">
                  <c:v>Learning disability</c:v>
                </c:pt>
                <c:pt idx="3">
                  <c:v>Alcohol dependency needs</c:v>
                </c:pt>
                <c:pt idx="4">
                  <c:v>Drug dependency needs</c:v>
                </c:pt>
              </c:strCache>
            </c:strRef>
          </c:cat>
          <c:val>
            <c:numRef>
              <c:f>'CHARTS ETC'!$B$225:$B$229</c:f>
              <c:numCache>
                <c:formatCode>General</c:formatCode>
                <c:ptCount val="5"/>
                <c:pt idx="0">
                  <c:v>29</c:v>
                </c:pt>
                <c:pt idx="1">
                  <c:v>50</c:v>
                </c:pt>
                <c:pt idx="2">
                  <c:v>71</c:v>
                </c:pt>
                <c:pt idx="3">
                  <c:v>9</c:v>
                </c:pt>
                <c:pt idx="4">
                  <c:v>6</c:v>
                </c:pt>
              </c:numCache>
            </c:numRef>
          </c:val>
          <c:extLst>
            <c:ext xmlns:c16="http://schemas.microsoft.com/office/drawing/2014/chart" uri="{C3380CC4-5D6E-409C-BE32-E72D297353CC}">
              <c16:uniqueId val="{00000000-527E-432D-BCEB-559134BFD4ED}"/>
            </c:ext>
          </c:extLst>
        </c:ser>
        <c:ser>
          <c:idx val="1"/>
          <c:order val="1"/>
          <c:tx>
            <c:strRef>
              <c:f>'CHARTS ETC'!$C$224</c:f>
              <c:strCache>
                <c:ptCount val="1"/>
                <c:pt idx="0">
                  <c:v>Fenland</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'CHARTS ETC'!$A$225:$A$229</c:f>
              <c:strCache>
                <c:ptCount val="5"/>
                <c:pt idx="0">
                  <c:v>Physical ill health and disability</c:v>
                </c:pt>
                <c:pt idx="1">
                  <c:v>History of mental health problems</c:v>
                </c:pt>
                <c:pt idx="2">
                  <c:v>Learning disability</c:v>
                </c:pt>
                <c:pt idx="3">
                  <c:v>Alcohol dependency needs</c:v>
                </c:pt>
                <c:pt idx="4">
                  <c:v>Drug dependency needs</c:v>
                </c:pt>
              </c:strCache>
            </c:strRef>
          </c:cat>
          <c:val>
            <c:numRef>
              <c:f>'CHARTS ETC'!$C$225:$C$229</c:f>
              <c:numCache>
                <c:formatCode>General</c:formatCode>
                <c:ptCount val="5"/>
                <c:pt idx="0">
                  <c:v>38</c:v>
                </c:pt>
                <c:pt idx="1">
                  <c:v>58</c:v>
                </c:pt>
                <c:pt idx="2">
                  <c:v>19</c:v>
                </c:pt>
                <c:pt idx="3">
                  <c:v>5</c:v>
                </c:pt>
                <c:pt idx="4">
                  <c:v>2</c:v>
                </c:pt>
              </c:numCache>
            </c:numRef>
          </c:val>
          <c:extLst>
            <c:ext xmlns:c16="http://schemas.microsoft.com/office/drawing/2014/chart" uri="{C3380CC4-5D6E-409C-BE32-E72D297353CC}">
              <c16:uniqueId val="{00000001-527E-432D-BCEB-559134BFD4ED}"/>
            </c:ext>
          </c:extLst>
        </c:ser>
        <c:ser>
          <c:idx val="2"/>
          <c:order val="2"/>
          <c:tx>
            <c:strRef>
              <c:f>'CHARTS ETC'!$D$224</c:f>
              <c:strCache>
                <c:ptCount val="1"/>
                <c:pt idx="0">
                  <c:v>South Cambs</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'CHARTS ETC'!$A$225:$A$229</c:f>
              <c:strCache>
                <c:ptCount val="5"/>
                <c:pt idx="0">
                  <c:v>Physical ill health and disability</c:v>
                </c:pt>
                <c:pt idx="1">
                  <c:v>History of mental health problems</c:v>
                </c:pt>
                <c:pt idx="2">
                  <c:v>Learning disability</c:v>
                </c:pt>
                <c:pt idx="3">
                  <c:v>Alcohol dependency needs</c:v>
                </c:pt>
                <c:pt idx="4">
                  <c:v>Drug dependency needs</c:v>
                </c:pt>
              </c:strCache>
            </c:strRef>
          </c:cat>
          <c:val>
            <c:numRef>
              <c:f>'CHARTS ETC'!$D$225:$D$229</c:f>
              <c:numCache>
                <c:formatCode>General</c:formatCode>
                <c:ptCount val="5"/>
                <c:pt idx="0">
                  <c:v>26</c:v>
                </c:pt>
                <c:pt idx="1">
                  <c:v>44</c:v>
                </c:pt>
                <c:pt idx="2">
                  <c:v>8</c:v>
                </c:pt>
                <c:pt idx="3">
                  <c:v>5</c:v>
                </c:pt>
                <c:pt idx="4">
                  <c:v>7</c:v>
                </c:pt>
              </c:numCache>
            </c:numRef>
          </c:val>
          <c:extLst>
            <c:ext xmlns:c16="http://schemas.microsoft.com/office/drawing/2014/chart" uri="{C3380CC4-5D6E-409C-BE32-E72D297353CC}">
              <c16:uniqueId val="{00000002-527E-432D-BCEB-559134BFD4ED}"/>
            </c:ext>
          </c:extLst>
        </c:ser>
        <c:ser>
          <c:idx val="3"/>
          <c:order val="3"/>
          <c:tx>
            <c:strRef>
              <c:f>'CHARTS ETC'!$E$224</c:f>
              <c:strCache>
                <c:ptCount val="1"/>
                <c:pt idx="0">
                  <c:v>Cambridge City</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'CHARTS ETC'!$A$225:$A$229</c:f>
              <c:strCache>
                <c:ptCount val="5"/>
                <c:pt idx="0">
                  <c:v>Physical ill health and disability</c:v>
                </c:pt>
                <c:pt idx="1">
                  <c:v>History of mental health problems</c:v>
                </c:pt>
                <c:pt idx="2">
                  <c:v>Learning disability</c:v>
                </c:pt>
                <c:pt idx="3">
                  <c:v>Alcohol dependency needs</c:v>
                </c:pt>
                <c:pt idx="4">
                  <c:v>Drug dependency needs</c:v>
                </c:pt>
              </c:strCache>
            </c:strRef>
          </c:cat>
          <c:val>
            <c:numRef>
              <c:f>'CHARTS ETC'!$E$225:$E$229</c:f>
              <c:numCache>
                <c:formatCode>General</c:formatCode>
                <c:ptCount val="5"/>
                <c:pt idx="0">
                  <c:v>8</c:v>
                </c:pt>
                <c:pt idx="1">
                  <c:v>17</c:v>
                </c:pt>
                <c:pt idx="2">
                  <c:v>6</c:v>
                </c:pt>
                <c:pt idx="3">
                  <c:v>4</c:v>
                </c:pt>
                <c:pt idx="4">
                  <c:v>4</c:v>
                </c:pt>
              </c:numCache>
            </c:numRef>
          </c:val>
          <c:extLst>
            <c:ext xmlns:c16="http://schemas.microsoft.com/office/drawing/2014/chart" uri="{C3380CC4-5D6E-409C-BE32-E72D297353CC}">
              <c16:uniqueId val="{00000003-527E-432D-BCEB-559134BFD4ED}"/>
            </c:ext>
          </c:extLst>
        </c:ser>
        <c:dLbls>
          <c:dLblPos val="outEnd"/>
          <c:showLegendKey val="0"/>
          <c:showVal val="1"/>
          <c:showCatName val="0"/>
          <c:showSerName val="0"/>
          <c:showPercent val="0"/>
          <c:showBubbleSize val="0"/>
        </c:dLbls>
        <c:gapWidth val="444"/>
        <c:overlap val="-90"/>
        <c:axId val="2046984831"/>
        <c:axId val="1698987423"/>
      </c:barChart>
      <c:catAx>
        <c:axId val="204698483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a:t>Types of disability</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698987423"/>
        <c:crosses val="autoZero"/>
        <c:auto val="1"/>
        <c:lblAlgn val="ctr"/>
        <c:lblOffset val="100"/>
        <c:noMultiLvlLbl val="0"/>
      </c:catAx>
      <c:valAx>
        <c:axId val="1698987423"/>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a:t>number of clients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204698483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Peterborough District Housing- DA victims on housing register by household structure</a:t>
            </a:r>
          </a:p>
        </c:rich>
      </c:tx>
      <c:layout>
        <c:manualLayout>
          <c:xMode val="edge"/>
          <c:yMode val="edge"/>
          <c:x val="0.16627919851753739"/>
          <c:y val="4.11012672266029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36-47CB-8735-5BAF3E623F2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536-47CB-8735-5BAF3E623F2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536-47CB-8735-5BAF3E623F2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'CHARTS ETC'!$D$294:$D$296</c:f>
              <c:strCache>
                <c:ptCount val="3"/>
                <c:pt idx="0">
                  <c:v>Single Adult and Child(ren):</c:v>
                </c:pt>
                <c:pt idx="1">
                  <c:v>Adults and Child(ren):</c:v>
                </c:pt>
                <c:pt idx="2">
                  <c:v>Adult(s) and no Child(ren):</c:v>
                </c:pt>
              </c:strCache>
            </c:strRef>
          </c:cat>
          <c:val>
            <c:numRef>
              <c:f>'CHARTS ETC'!$E$294:$E$296</c:f>
              <c:numCache>
                <c:formatCode>General</c:formatCode>
                <c:ptCount val="3"/>
                <c:pt idx="0">
                  <c:v>58</c:v>
                </c:pt>
                <c:pt idx="1">
                  <c:v>67</c:v>
                </c:pt>
                <c:pt idx="2">
                  <c:v>66</c:v>
                </c:pt>
              </c:numCache>
            </c:numRef>
          </c:val>
          <c:extLst>
            <c:ext xmlns:c16="http://schemas.microsoft.com/office/drawing/2014/chart" uri="{C3380CC4-5D6E-409C-BE32-E72D297353CC}">
              <c16:uniqueId val="{00000006-6536-47CB-8735-5BAF3E623F2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Victims of DA on housing register (South</a:t>
            </a:r>
            <a:r>
              <a:rPr lang="en-GB" baseline="0"/>
              <a:t> Cambs, East Cambs, Fenland &amp; Cambridge City) by number of dependent children (2020)</a:t>
            </a:r>
            <a:endParaRPr lang="en-GB"/>
          </a:p>
        </c:rich>
      </c:tx>
      <c:layout>
        <c:manualLayout>
          <c:xMode val="edge"/>
          <c:yMode val="edge"/>
          <c:x val="6.7555555555555535E-2"/>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Sheet1!$B$3</c:f>
              <c:strCache>
                <c:ptCount val="1"/>
                <c:pt idx="0">
                  <c:v>0</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c:f>
              <c:strCache>
                <c:ptCount val="1"/>
                <c:pt idx="0">
                  <c:v>No. of Clients</c:v>
                </c:pt>
              </c:strCache>
            </c:strRef>
          </c:cat>
          <c:val>
            <c:numRef>
              <c:f>Sheet1!$C$3</c:f>
              <c:numCache>
                <c:formatCode>General</c:formatCode>
                <c:ptCount val="1"/>
                <c:pt idx="0">
                  <c:v>223</c:v>
                </c:pt>
              </c:numCache>
            </c:numRef>
          </c:val>
          <c:extLst>
            <c:ext xmlns:c16="http://schemas.microsoft.com/office/drawing/2014/chart" uri="{C3380CC4-5D6E-409C-BE32-E72D297353CC}">
              <c16:uniqueId val="{00000000-244E-4645-9F2A-A4738021DE44}"/>
            </c:ext>
          </c:extLst>
        </c:ser>
        <c:ser>
          <c:idx val="1"/>
          <c:order val="1"/>
          <c:tx>
            <c:strRef>
              <c:f>Sheet1!$B$4</c:f>
              <c:strCache>
                <c:ptCount val="1"/>
                <c:pt idx="0">
                  <c:v>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c:f>
              <c:strCache>
                <c:ptCount val="1"/>
                <c:pt idx="0">
                  <c:v>No. of Clients</c:v>
                </c:pt>
              </c:strCache>
            </c:strRef>
          </c:cat>
          <c:val>
            <c:numRef>
              <c:f>Sheet1!$C$4</c:f>
              <c:numCache>
                <c:formatCode>General</c:formatCode>
                <c:ptCount val="1"/>
                <c:pt idx="0">
                  <c:v>103</c:v>
                </c:pt>
              </c:numCache>
            </c:numRef>
          </c:val>
          <c:extLst>
            <c:ext xmlns:c16="http://schemas.microsoft.com/office/drawing/2014/chart" uri="{C3380CC4-5D6E-409C-BE32-E72D297353CC}">
              <c16:uniqueId val="{00000001-244E-4645-9F2A-A4738021DE44}"/>
            </c:ext>
          </c:extLst>
        </c:ser>
        <c:ser>
          <c:idx val="2"/>
          <c:order val="2"/>
          <c:tx>
            <c:strRef>
              <c:f>Sheet1!$B$5</c:f>
              <c:strCache>
                <c:ptCount val="1"/>
                <c:pt idx="0">
                  <c:v>2</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c:f>
              <c:strCache>
                <c:ptCount val="1"/>
                <c:pt idx="0">
                  <c:v>No. of Clients</c:v>
                </c:pt>
              </c:strCache>
            </c:strRef>
          </c:cat>
          <c:val>
            <c:numRef>
              <c:f>Sheet1!$C$5</c:f>
              <c:numCache>
                <c:formatCode>General</c:formatCode>
                <c:ptCount val="1"/>
                <c:pt idx="0">
                  <c:v>81</c:v>
                </c:pt>
              </c:numCache>
            </c:numRef>
          </c:val>
          <c:extLst>
            <c:ext xmlns:c16="http://schemas.microsoft.com/office/drawing/2014/chart" uri="{C3380CC4-5D6E-409C-BE32-E72D297353CC}">
              <c16:uniqueId val="{00000002-244E-4645-9F2A-A4738021DE44}"/>
            </c:ext>
          </c:extLst>
        </c:ser>
        <c:ser>
          <c:idx val="3"/>
          <c:order val="3"/>
          <c:tx>
            <c:strRef>
              <c:f>Sheet1!$B$6</c:f>
              <c:strCache>
                <c:ptCount val="1"/>
                <c:pt idx="0">
                  <c:v>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c:f>
              <c:strCache>
                <c:ptCount val="1"/>
                <c:pt idx="0">
                  <c:v>No. of Clients</c:v>
                </c:pt>
              </c:strCache>
            </c:strRef>
          </c:cat>
          <c:val>
            <c:numRef>
              <c:f>Sheet1!$C$6</c:f>
              <c:numCache>
                <c:formatCode>General</c:formatCode>
                <c:ptCount val="1"/>
                <c:pt idx="0">
                  <c:v>43</c:v>
                </c:pt>
              </c:numCache>
            </c:numRef>
          </c:val>
          <c:extLst>
            <c:ext xmlns:c16="http://schemas.microsoft.com/office/drawing/2014/chart" uri="{C3380CC4-5D6E-409C-BE32-E72D297353CC}">
              <c16:uniqueId val="{00000003-244E-4645-9F2A-A4738021DE44}"/>
            </c:ext>
          </c:extLst>
        </c:ser>
        <c:ser>
          <c:idx val="4"/>
          <c:order val="4"/>
          <c:tx>
            <c:strRef>
              <c:f>Sheet1!$B$7</c:f>
              <c:strCache>
                <c:ptCount val="1"/>
                <c:pt idx="0">
                  <c:v>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c:f>
              <c:strCache>
                <c:ptCount val="1"/>
                <c:pt idx="0">
                  <c:v>No. of Clients</c:v>
                </c:pt>
              </c:strCache>
            </c:strRef>
          </c:cat>
          <c:val>
            <c:numRef>
              <c:f>Sheet1!$C$7</c:f>
              <c:numCache>
                <c:formatCode>General</c:formatCode>
                <c:ptCount val="1"/>
                <c:pt idx="0">
                  <c:v>18</c:v>
                </c:pt>
              </c:numCache>
            </c:numRef>
          </c:val>
          <c:extLst>
            <c:ext xmlns:c16="http://schemas.microsoft.com/office/drawing/2014/chart" uri="{C3380CC4-5D6E-409C-BE32-E72D297353CC}">
              <c16:uniqueId val="{00000004-244E-4645-9F2A-A4738021DE44}"/>
            </c:ext>
          </c:extLst>
        </c:ser>
        <c:ser>
          <c:idx val="5"/>
          <c:order val="5"/>
          <c:tx>
            <c:strRef>
              <c:f>Sheet1!$B$8</c:f>
              <c:strCache>
                <c:ptCount val="1"/>
                <c:pt idx="0">
                  <c:v>5+</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c:f>
              <c:strCache>
                <c:ptCount val="1"/>
                <c:pt idx="0">
                  <c:v>No. of Clients</c:v>
                </c:pt>
              </c:strCache>
            </c:strRef>
          </c:cat>
          <c:val>
            <c:numRef>
              <c:f>Sheet1!$C$8</c:f>
              <c:numCache>
                <c:formatCode>General</c:formatCode>
                <c:ptCount val="1"/>
                <c:pt idx="0">
                  <c:v>9</c:v>
                </c:pt>
              </c:numCache>
            </c:numRef>
          </c:val>
          <c:extLst>
            <c:ext xmlns:c16="http://schemas.microsoft.com/office/drawing/2014/chart" uri="{C3380CC4-5D6E-409C-BE32-E72D297353CC}">
              <c16:uniqueId val="{00000005-244E-4645-9F2A-A4738021DE44}"/>
            </c:ext>
          </c:extLst>
        </c:ser>
        <c:dLbls>
          <c:dLblPos val="ctr"/>
          <c:showLegendKey val="0"/>
          <c:showVal val="1"/>
          <c:showCatName val="0"/>
          <c:showSerName val="0"/>
          <c:showPercent val="0"/>
          <c:showBubbleSize val="0"/>
        </c:dLbls>
        <c:gapWidth val="150"/>
        <c:overlap val="100"/>
        <c:axId val="558623263"/>
        <c:axId val="550830063"/>
      </c:barChart>
      <c:catAx>
        <c:axId val="558623263"/>
        <c:scaling>
          <c:orientation val="minMax"/>
        </c:scaling>
        <c:delete val="0"/>
        <c:axPos val="l"/>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0830063"/>
        <c:crosses val="autoZero"/>
        <c:auto val="1"/>
        <c:lblAlgn val="ctr"/>
        <c:lblOffset val="100"/>
        <c:noMultiLvlLbl val="0"/>
      </c:catAx>
      <c:valAx>
        <c:axId val="5508300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Clients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623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Victims of DA on Huntingdon housing register- Number of people in total in victims</a:t>
            </a:r>
            <a:r>
              <a:rPr lang="en-GB" baseline="0"/>
              <a:t> household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'CHARTS ETC'!$E$298:$E$301</c:f>
              <c:numCache>
                <c:formatCode>General</c:formatCode>
                <c:ptCount val="4"/>
                <c:pt idx="0">
                  <c:v>1</c:v>
                </c:pt>
                <c:pt idx="1">
                  <c:v>2</c:v>
                </c:pt>
                <c:pt idx="2">
                  <c:v>3</c:v>
                </c:pt>
                <c:pt idx="3">
                  <c:v>4</c:v>
                </c:pt>
              </c:numCache>
            </c:numRef>
          </c:cat>
          <c:val>
            <c:numRef>
              <c:f>'CHARTS ETC'!$F$298:$F$301</c:f>
              <c:numCache>
                <c:formatCode>General</c:formatCode>
                <c:ptCount val="4"/>
                <c:pt idx="0">
                  <c:v>7</c:v>
                </c:pt>
                <c:pt idx="1">
                  <c:v>4</c:v>
                </c:pt>
                <c:pt idx="2">
                  <c:v>4</c:v>
                </c:pt>
                <c:pt idx="3">
                  <c:v>1</c:v>
                </c:pt>
              </c:numCache>
            </c:numRef>
          </c:val>
          <c:extLst>
            <c:ext xmlns:c16="http://schemas.microsoft.com/office/drawing/2014/chart" uri="{C3380CC4-5D6E-409C-BE32-E72D297353CC}">
              <c16:uniqueId val="{00000000-5A71-47F3-AB4E-07976108722F}"/>
            </c:ext>
          </c:extLst>
        </c:ser>
        <c:dLbls>
          <c:dLblPos val="outEnd"/>
          <c:showLegendKey val="0"/>
          <c:showVal val="1"/>
          <c:showCatName val="0"/>
          <c:showSerName val="0"/>
          <c:showPercent val="0"/>
          <c:showBubbleSize val="0"/>
        </c:dLbls>
        <c:gapWidth val="219"/>
        <c:overlap val="-27"/>
        <c:axId val="1907057184"/>
        <c:axId val="2048944064"/>
      </c:barChart>
      <c:catAx>
        <c:axId val="1907057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in client's household</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8944064"/>
        <c:crosses val="autoZero"/>
        <c:auto val="1"/>
        <c:lblAlgn val="ctr"/>
        <c:lblOffset val="100"/>
        <c:noMultiLvlLbl val="0"/>
      </c:catAx>
      <c:valAx>
        <c:axId val="2048944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clients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057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sz="1000"/>
              <a:t>bedroom</a:t>
            </a:r>
            <a:r>
              <a:rPr lang="en-GB" sz="1000" baseline="0"/>
              <a:t> need for victims of da on housing register  (south cambs, city, fenland and east cambs)</a:t>
            </a:r>
            <a:endParaRPr lang="en-GB" sz="1000"/>
          </a:p>
        </c:rich>
      </c:tx>
      <c:layout>
        <c:manualLayout>
          <c:xMode val="edge"/>
          <c:yMode val="edge"/>
          <c:x val="0.10210832414919467"/>
          <c:y val="1.5974461802647014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64BC-48F7-84D9-3458422C702A}"/>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64BC-48F7-84D9-3458422C702A}"/>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64BC-48F7-84D9-3458422C702A}"/>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64BC-48F7-84D9-3458422C702A}"/>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64BC-48F7-84D9-3458422C702A}"/>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64BC-48F7-84D9-3458422C702A}"/>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64BC-48F7-84D9-3458422C702A}"/>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64BC-48F7-84D9-3458422C702A}"/>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64BC-48F7-84D9-3458422C702A}"/>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9-64BC-48F7-84D9-3458422C702A}"/>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'CHARTS ETC'!$A$266:$A$270</c:f>
              <c:strCache>
                <c:ptCount val="5"/>
                <c:pt idx="0">
                  <c:v>1 Bedroom</c:v>
                </c:pt>
                <c:pt idx="1">
                  <c:v>2 Bedroom</c:v>
                </c:pt>
                <c:pt idx="2">
                  <c:v>3 Bedroom</c:v>
                </c:pt>
                <c:pt idx="3">
                  <c:v>4 Bedroom</c:v>
                </c:pt>
                <c:pt idx="4">
                  <c:v>5 Bedroom +</c:v>
                </c:pt>
              </c:strCache>
            </c:strRef>
          </c:cat>
          <c:val>
            <c:numRef>
              <c:f>'CHARTS ETC'!$B$266:$B$270</c:f>
              <c:numCache>
                <c:formatCode>General</c:formatCode>
                <c:ptCount val="5"/>
                <c:pt idx="0">
                  <c:v>224</c:v>
                </c:pt>
                <c:pt idx="1">
                  <c:v>186</c:v>
                </c:pt>
                <c:pt idx="2">
                  <c:v>10</c:v>
                </c:pt>
                <c:pt idx="3">
                  <c:v>64</c:v>
                </c:pt>
                <c:pt idx="4">
                  <c:v>11</c:v>
                </c:pt>
              </c:numCache>
            </c:numRef>
          </c:val>
          <c:extLst>
            <c:ext xmlns:c16="http://schemas.microsoft.com/office/drawing/2014/chart" uri="{C3380CC4-5D6E-409C-BE32-E72D297353CC}">
              <c16:uniqueId val="{0000000A-64BC-48F7-84D9-3458422C702A}"/>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en-US" sz="1400" b="0" i="0" u="none" strike="noStrike" baseline="0">
                <a:solidFill>
                  <a:sysClr val="windowText" lastClr="000000">
                    <a:lumMod val="65000"/>
                    <a:lumOff val="35000"/>
                  </a:sysClr>
                </a:solidFill>
                <a:latin typeface="Calibri" panose="020F0502020204030204"/>
              </a:rPr>
              <a:t>Occupation of main applicant- East Cambs, South Cambs, City and Fenland</a:t>
            </a:r>
          </a:p>
        </c:rich>
      </c:tx>
      <c:layout>
        <c:manualLayout>
          <c:xMode val="edge"/>
          <c:yMode val="edge"/>
          <c:x val="0.15645962197832491"/>
          <c:y val="3.6696324389860875E-2"/>
        </c:manualLayout>
      </c:layout>
      <c:overlay val="0"/>
      <c:spPr>
        <a:noFill/>
        <a:ln>
          <a:noFill/>
        </a:ln>
        <a:effectLst/>
      </c:spPr>
      <c:txPr>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ETC'!$A$294:$A$303</c:f>
              <c:strCache>
                <c:ptCount val="10"/>
                <c:pt idx="0">
                  <c:v>At home/not seeking work (including looking after the home or family)</c:v>
                </c:pt>
                <c:pt idx="1">
                  <c:v>Registered unemployed</c:v>
                </c:pt>
                <c:pt idx="2">
                  <c:v>Not working because of long term sickness or disability</c:v>
                </c:pt>
                <c:pt idx="3">
                  <c:v>Working: less than 30 hours a week</c:v>
                </c:pt>
                <c:pt idx="4">
                  <c:v>Working: 30 hours a week or more</c:v>
                </c:pt>
                <c:pt idx="5">
                  <c:v>Other</c:v>
                </c:pt>
                <c:pt idx="6">
                  <c:v>Not registered unemployed but seeking work</c:v>
                </c:pt>
                <c:pt idx="7">
                  <c:v>Don't know / Refused</c:v>
                </c:pt>
                <c:pt idx="8">
                  <c:v>Retired (including retired early)</c:v>
                </c:pt>
                <c:pt idx="9">
                  <c:v>Full-time student</c:v>
                </c:pt>
              </c:strCache>
            </c:strRef>
          </c:cat>
          <c:val>
            <c:numRef>
              <c:f>'CHARTS ETC'!$B$294:$B$303</c:f>
              <c:numCache>
                <c:formatCode>General</c:formatCode>
                <c:ptCount val="10"/>
                <c:pt idx="0">
                  <c:v>101</c:v>
                </c:pt>
                <c:pt idx="1">
                  <c:v>96</c:v>
                </c:pt>
                <c:pt idx="2">
                  <c:v>81</c:v>
                </c:pt>
                <c:pt idx="3">
                  <c:v>70</c:v>
                </c:pt>
                <c:pt idx="4">
                  <c:v>68</c:v>
                </c:pt>
                <c:pt idx="5">
                  <c:v>20</c:v>
                </c:pt>
                <c:pt idx="6">
                  <c:v>17</c:v>
                </c:pt>
                <c:pt idx="7">
                  <c:v>8</c:v>
                </c:pt>
                <c:pt idx="8">
                  <c:v>7</c:v>
                </c:pt>
                <c:pt idx="9">
                  <c:v>6</c:v>
                </c:pt>
              </c:numCache>
            </c:numRef>
          </c:val>
          <c:extLst>
            <c:ext xmlns:c16="http://schemas.microsoft.com/office/drawing/2014/chart" uri="{C3380CC4-5D6E-409C-BE32-E72D297353CC}">
              <c16:uniqueId val="{00000000-A6D7-48EC-9D59-3D5EB7ED601F}"/>
            </c:ext>
          </c:extLst>
        </c:ser>
        <c:dLbls>
          <c:showLegendKey val="0"/>
          <c:showVal val="1"/>
          <c:showCatName val="0"/>
          <c:showSerName val="0"/>
          <c:showPercent val="0"/>
          <c:showBubbleSize val="0"/>
        </c:dLbls>
        <c:gapWidth val="6"/>
        <c:axId val="2011071215"/>
        <c:axId val="2049210799"/>
      </c:barChart>
      <c:catAx>
        <c:axId val="2011071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2049210799"/>
        <c:crosses val="autoZero"/>
        <c:auto val="1"/>
        <c:lblAlgn val="ctr"/>
        <c:lblOffset val="100"/>
        <c:noMultiLvlLbl val="0"/>
      </c:catAx>
      <c:valAx>
        <c:axId val="204921079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110712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aseline="0"/>
              <a:t>CAMBRIDGESHIRE AND PETERBOROUGH IDVA SERVICE 2020-21 BY GENDER</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ETC'!$A$359:$A$363</c:f>
              <c:strCache>
                <c:ptCount val="5"/>
                <c:pt idx="0">
                  <c:v>Female:</c:v>
                </c:pt>
                <c:pt idx="1">
                  <c:v>Male:</c:v>
                </c:pt>
                <c:pt idx="2">
                  <c:v>Non-Binary:</c:v>
                </c:pt>
                <c:pt idx="3">
                  <c:v>Other/Unknown:</c:v>
                </c:pt>
                <c:pt idx="4">
                  <c:v>Trans-Gender/Trans-Sexual:</c:v>
                </c:pt>
              </c:strCache>
            </c:strRef>
          </c:cat>
          <c:val>
            <c:numRef>
              <c:f>'CHARTS ETC'!$B$359:$B$363</c:f>
              <c:numCache>
                <c:formatCode>General</c:formatCode>
                <c:ptCount val="5"/>
                <c:pt idx="0">
                  <c:v>1092</c:v>
                </c:pt>
                <c:pt idx="1">
                  <c:v>77</c:v>
                </c:pt>
                <c:pt idx="2">
                  <c:v>2</c:v>
                </c:pt>
                <c:pt idx="3">
                  <c:v>2</c:v>
                </c:pt>
              </c:numCache>
            </c:numRef>
          </c:val>
          <c:extLst>
            <c:ext xmlns:c16="http://schemas.microsoft.com/office/drawing/2014/chart" uri="{C3380CC4-5D6E-409C-BE32-E72D297353CC}">
              <c16:uniqueId val="{00000000-9E9E-464E-850C-8C3A9840382B}"/>
            </c:ext>
          </c:extLst>
        </c:ser>
        <c:dLbls>
          <c:dLblPos val="outEnd"/>
          <c:showLegendKey val="0"/>
          <c:showVal val="1"/>
          <c:showCatName val="0"/>
          <c:showSerName val="0"/>
          <c:showPercent val="0"/>
          <c:showBubbleSize val="0"/>
        </c:dLbls>
        <c:gapWidth val="219"/>
        <c:overlap val="-27"/>
        <c:axId val="821952144"/>
        <c:axId val="503650576"/>
      </c:barChart>
      <c:catAx>
        <c:axId val="821952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GENDER OF</a:t>
                </a:r>
                <a:r>
                  <a:rPr lang="en-GB" baseline="0"/>
                  <a:t> VICTIMS</a:t>
                </a:r>
                <a:endParaRPr lang="en-GB"/>
              </a:p>
            </c:rich>
          </c:tx>
          <c:layout>
            <c:manualLayout>
              <c:xMode val="edge"/>
              <c:yMode val="edge"/>
              <c:x val="0.34993187646727392"/>
              <c:y val="0.929646030762639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650576"/>
        <c:crosses val="autoZero"/>
        <c:auto val="1"/>
        <c:lblAlgn val="ctr"/>
        <c:lblOffset val="100"/>
        <c:noMultiLvlLbl val="0"/>
      </c:catAx>
      <c:valAx>
        <c:axId val="503650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VICTIMS</a:t>
                </a:r>
                <a:endParaRPr lang="en-GB"/>
              </a:p>
            </c:rich>
          </c:tx>
          <c:layout>
            <c:manualLayout>
              <c:xMode val="edge"/>
              <c:yMode val="edge"/>
              <c:x val="3.9116305889512058E-2"/>
              <c:y val="0.297692287094471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952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VICTIMS OF DA BY GENDER</a:t>
            </a:r>
            <a:endParaRPr lang="en-GB" baseline="0"/>
          </a:p>
          <a:p>
            <a:pPr>
              <a:defRPr/>
            </a:pPr>
            <a:r>
              <a:rPr lang="en-GB" sz="1400" b="0" i="0" u="none" strike="noStrike" baseline="0">
                <a:effectLst/>
              </a:rPr>
              <a:t>Rape Crisis, MARAC, Refuge Outreach, Aspire CGL, SARC, WA Peterborough Outreach, Probation, WA Cambridge Outreach </a:t>
            </a:r>
            <a:endParaRPr lang="en-GB"/>
          </a:p>
        </c:rich>
      </c:tx>
      <c:layout>
        <c:manualLayout>
          <c:xMode val="edge"/>
          <c:yMode val="edge"/>
          <c:x val="0.1073619342895677"/>
          <c:y val="2.35809331312110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ETC'!$D$359:$D$363</c:f>
              <c:strCache>
                <c:ptCount val="5"/>
                <c:pt idx="0">
                  <c:v>Female:</c:v>
                </c:pt>
                <c:pt idx="1">
                  <c:v>Male:</c:v>
                </c:pt>
                <c:pt idx="2">
                  <c:v>Non-Binary:</c:v>
                </c:pt>
                <c:pt idx="3">
                  <c:v>Other/Unknown:</c:v>
                </c:pt>
                <c:pt idx="4">
                  <c:v>Trans-Gender/Trans-Sexual:</c:v>
                </c:pt>
              </c:strCache>
            </c:strRef>
          </c:cat>
          <c:val>
            <c:numRef>
              <c:f>'CHARTS ETC'!$E$359:$E$363</c:f>
              <c:numCache>
                <c:formatCode>General</c:formatCode>
                <c:ptCount val="5"/>
                <c:pt idx="0">
                  <c:v>3156</c:v>
                </c:pt>
                <c:pt idx="1">
                  <c:v>253</c:v>
                </c:pt>
                <c:pt idx="3">
                  <c:v>28</c:v>
                </c:pt>
              </c:numCache>
            </c:numRef>
          </c:val>
          <c:extLst>
            <c:ext xmlns:c16="http://schemas.microsoft.com/office/drawing/2014/chart" uri="{C3380CC4-5D6E-409C-BE32-E72D297353CC}">
              <c16:uniqueId val="{00000000-9CE4-4B15-9A1F-BEA2D7175EF0}"/>
            </c:ext>
          </c:extLst>
        </c:ser>
        <c:dLbls>
          <c:dLblPos val="outEnd"/>
          <c:showLegendKey val="0"/>
          <c:showVal val="1"/>
          <c:showCatName val="0"/>
          <c:showSerName val="0"/>
          <c:showPercent val="0"/>
          <c:showBubbleSize val="0"/>
        </c:dLbls>
        <c:gapWidth val="219"/>
        <c:overlap val="-27"/>
        <c:axId val="714736000"/>
        <c:axId val="503648080"/>
      </c:barChart>
      <c:catAx>
        <c:axId val="714736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GENDER OF VICTIMS</a:t>
                </a:r>
              </a:p>
            </c:rich>
          </c:tx>
          <c:layout>
            <c:manualLayout>
              <c:xMode val="edge"/>
              <c:yMode val="edge"/>
              <c:x val="0.36442781357599879"/>
              <c:y val="0.9222563332995388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648080"/>
        <c:crosses val="autoZero"/>
        <c:auto val="1"/>
        <c:lblAlgn val="ctr"/>
        <c:lblOffset val="100"/>
        <c:noMultiLvlLbl val="0"/>
      </c:catAx>
      <c:valAx>
        <c:axId val="503648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VICTIMS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736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VICTIMS OF DA- MARITAL STATUS</a:t>
            </a:r>
          </a:p>
          <a:p>
            <a:pPr>
              <a:defRPr/>
            </a:pPr>
            <a:r>
              <a:rPr lang="en-GB"/>
              <a:t>(SARC, Probation, Rape Crisis, Refuge Outreach, Aspire Pet CGL, IDVA, WA Cam Outreach)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ETC'!$C$42:$C$51</c:f>
              <c:strCache>
                <c:ptCount val="10"/>
                <c:pt idx="0">
                  <c:v>Seperated</c:v>
                </c:pt>
                <c:pt idx="1">
                  <c:v>Unknown</c:v>
                </c:pt>
                <c:pt idx="2">
                  <c:v>Single</c:v>
                </c:pt>
                <c:pt idx="3">
                  <c:v>Married/ Civil Partnership</c:v>
                </c:pt>
                <c:pt idx="4">
                  <c:v>Cohabiting</c:v>
                </c:pt>
                <c:pt idx="5">
                  <c:v>Living together</c:v>
                </c:pt>
                <c:pt idx="6">
                  <c:v>In a relationship- living apart</c:v>
                </c:pt>
                <c:pt idx="7">
                  <c:v>Divorced/ legally dissolved</c:v>
                </c:pt>
                <c:pt idx="8">
                  <c:v>On/Off partner</c:v>
                </c:pt>
                <c:pt idx="9">
                  <c:v>Widowed</c:v>
                </c:pt>
              </c:strCache>
            </c:strRef>
          </c:cat>
          <c:val>
            <c:numRef>
              <c:f>'CHARTS ETC'!$D$42:$D$51</c:f>
              <c:numCache>
                <c:formatCode>General</c:formatCode>
                <c:ptCount val="10"/>
                <c:pt idx="0">
                  <c:v>727</c:v>
                </c:pt>
                <c:pt idx="1">
                  <c:v>616</c:v>
                </c:pt>
                <c:pt idx="2">
                  <c:v>426</c:v>
                </c:pt>
                <c:pt idx="3">
                  <c:v>371</c:v>
                </c:pt>
                <c:pt idx="4">
                  <c:v>122</c:v>
                </c:pt>
                <c:pt idx="5">
                  <c:v>250</c:v>
                </c:pt>
                <c:pt idx="6">
                  <c:v>91</c:v>
                </c:pt>
                <c:pt idx="7">
                  <c:v>33</c:v>
                </c:pt>
                <c:pt idx="8">
                  <c:v>24</c:v>
                </c:pt>
                <c:pt idx="9">
                  <c:v>4</c:v>
                </c:pt>
              </c:numCache>
            </c:numRef>
          </c:val>
          <c:extLst>
            <c:ext xmlns:c16="http://schemas.microsoft.com/office/drawing/2014/chart" uri="{C3380CC4-5D6E-409C-BE32-E72D297353CC}">
              <c16:uniqueId val="{00000000-7653-49CB-9DB2-CEDF72814050}"/>
            </c:ext>
          </c:extLst>
        </c:ser>
        <c:dLbls>
          <c:dLblPos val="outEnd"/>
          <c:showLegendKey val="0"/>
          <c:showVal val="1"/>
          <c:showCatName val="0"/>
          <c:showSerName val="0"/>
          <c:showPercent val="0"/>
          <c:showBubbleSize val="0"/>
        </c:dLbls>
        <c:gapWidth val="219"/>
        <c:overlap val="-27"/>
        <c:axId val="1186358560"/>
        <c:axId val="1183328880"/>
      </c:barChart>
      <c:catAx>
        <c:axId val="1186358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Marital Status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3328880"/>
        <c:crosses val="autoZero"/>
        <c:auto val="1"/>
        <c:lblAlgn val="ctr"/>
        <c:lblOffset val="100"/>
        <c:noMultiLvlLbl val="0"/>
      </c:catAx>
      <c:valAx>
        <c:axId val="1183328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victims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6358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CAMBRIDGESHIRE AND PETERBOROUGH IDVA SERVICE-</a:t>
            </a:r>
            <a:r>
              <a:rPr lang="en-GB" baseline="0"/>
              <a:t> CLIENTS AND THEIR CHILDREN</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179-4B81-8880-9F7571EDAF7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179-4B81-8880-9F7571EDAF7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179-4B81-8880-9F7571EDAF7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'CHARTS ETC'!$O$22:$O$24</c:f>
              <c:strCache>
                <c:ptCount val="3"/>
                <c:pt idx="0">
                  <c:v>Client with children</c:v>
                </c:pt>
                <c:pt idx="1">
                  <c:v>Client without children</c:v>
                </c:pt>
                <c:pt idx="2">
                  <c:v>Unknown</c:v>
                </c:pt>
              </c:strCache>
            </c:strRef>
          </c:cat>
          <c:val>
            <c:numRef>
              <c:f>'CHARTS ETC'!$P$22:$P$24</c:f>
              <c:numCache>
                <c:formatCode>General</c:formatCode>
                <c:ptCount val="3"/>
                <c:pt idx="0">
                  <c:v>899</c:v>
                </c:pt>
                <c:pt idx="1">
                  <c:v>768</c:v>
                </c:pt>
                <c:pt idx="2">
                  <c:v>11</c:v>
                </c:pt>
              </c:numCache>
            </c:numRef>
          </c:val>
          <c:extLst>
            <c:ext xmlns:c16="http://schemas.microsoft.com/office/drawing/2014/chart" uri="{C3380CC4-5D6E-409C-BE32-E72D297353CC}">
              <c16:uniqueId val="{00000006-E179-4B81-8880-9F7571EDAF7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CAMBRIDGESHIRE AND PETERBOROUGH IDVA SERVICE- NUMBER</a:t>
            </a:r>
            <a:r>
              <a:rPr lang="en-GB" baseline="0"/>
              <a:t> OF CHILDREN PER CLIENT </a:t>
            </a:r>
            <a:endParaRPr lang="en-GB"/>
          </a:p>
        </c:rich>
      </c:tx>
      <c:layout>
        <c:manualLayout>
          <c:xMode val="edge"/>
          <c:yMode val="edge"/>
          <c:x val="0.12018405343808981"/>
          <c:y val="3.98168425243878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spPr>
            <a:solidFill>
              <a:schemeClr val="accent1">
                <a:tint val="77000"/>
              </a:schemeClr>
            </a:solidFill>
            <a:ln>
              <a:noFill/>
            </a:ln>
            <a:effectLst/>
          </c:spPr>
          <c:invertIfNegative val="0"/>
          <c:dLbls>
            <c:delete val="1"/>
          </c:dLbls>
          <c:cat>
            <c:strRef>
              <c:f>'CHARTS ETC'!$R$22:$R$31</c:f>
              <c:strCache>
                <c:ptCount val="10"/>
                <c:pt idx="0">
                  <c:v>One Child</c:v>
                </c:pt>
                <c:pt idx="1">
                  <c:v>Two Children</c:v>
                </c:pt>
                <c:pt idx="2">
                  <c:v>Three Chilren</c:v>
                </c:pt>
                <c:pt idx="3">
                  <c:v>Four Children</c:v>
                </c:pt>
                <c:pt idx="4">
                  <c:v>Five Children</c:v>
                </c:pt>
                <c:pt idx="5">
                  <c:v>Six Children</c:v>
                </c:pt>
                <c:pt idx="6">
                  <c:v>Seven Children</c:v>
                </c:pt>
                <c:pt idx="7">
                  <c:v>Eight Children</c:v>
                </c:pt>
                <c:pt idx="8">
                  <c:v>Nine Children</c:v>
                </c:pt>
                <c:pt idx="9">
                  <c:v>Ten Children</c:v>
                </c:pt>
              </c:strCache>
            </c:strRef>
          </c:cat>
          <c:val>
            <c:numRef>
              <c:f>'CHARTS ETC'!$T$22:$T$31</c:f>
              <c:numCache>
                <c:formatCode>General</c:formatCode>
                <c:ptCount val="10"/>
                <c:pt idx="0">
                  <c:v>308</c:v>
                </c:pt>
                <c:pt idx="1">
                  <c:v>263</c:v>
                </c:pt>
                <c:pt idx="2">
                  <c:v>118</c:v>
                </c:pt>
                <c:pt idx="3">
                  <c:v>48</c:v>
                </c:pt>
                <c:pt idx="4">
                  <c:v>12</c:v>
                </c:pt>
                <c:pt idx="5">
                  <c:v>8</c:v>
                </c:pt>
                <c:pt idx="6">
                  <c:v>2</c:v>
                </c:pt>
                <c:pt idx="7">
                  <c:v>1</c:v>
                </c:pt>
                <c:pt idx="8">
                  <c:v>1</c:v>
                </c:pt>
                <c:pt idx="9">
                  <c:v>1</c:v>
                </c:pt>
              </c:numCache>
            </c:numRef>
          </c:val>
          <c:extLst>
            <c:ext xmlns:c16="http://schemas.microsoft.com/office/drawing/2014/chart" uri="{C3380CC4-5D6E-409C-BE32-E72D297353CC}">
              <c16:uniqueId val="{00000000-F289-4779-82E4-A4ACE925A620}"/>
            </c:ext>
          </c:extLst>
        </c:ser>
        <c:dLbls>
          <c:dLblPos val="outEnd"/>
          <c:showLegendKey val="0"/>
          <c:showVal val="1"/>
          <c:showCatName val="0"/>
          <c:showSerName val="0"/>
          <c:showPercent val="0"/>
          <c:showBubbleSize val="0"/>
        </c:dLbls>
        <c:gapWidth val="219"/>
        <c:overlap val="-27"/>
        <c:axId val="630593072"/>
        <c:axId val="1186246320"/>
        <c:extLst>
          <c:ext xmlns:c15="http://schemas.microsoft.com/office/drawing/2012/chart" uri="{02D57815-91ED-43cb-92C2-25804820EDAC}">
            <c15:filteredBarSeries>
              <c15: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'CHARTS ETC'!$R$22:$R$31</c15:sqref>
                        </c15:formulaRef>
                      </c:ext>
                    </c:extLst>
                    <c:strCache>
                      <c:ptCount val="10"/>
                      <c:pt idx="0">
                        <c:v>One Child</c:v>
                      </c:pt>
                      <c:pt idx="1">
                        <c:v>Two Children</c:v>
                      </c:pt>
                      <c:pt idx="2">
                        <c:v>Three Chilren</c:v>
                      </c:pt>
                      <c:pt idx="3">
                        <c:v>Four Children</c:v>
                      </c:pt>
                      <c:pt idx="4">
                        <c:v>Five Children</c:v>
                      </c:pt>
                      <c:pt idx="5">
                        <c:v>Six Children</c:v>
                      </c:pt>
                      <c:pt idx="6">
                        <c:v>Seven Children</c:v>
                      </c:pt>
                      <c:pt idx="7">
                        <c:v>Eight Children</c:v>
                      </c:pt>
                      <c:pt idx="8">
                        <c:v>Nine Children</c:v>
                      </c:pt>
                      <c:pt idx="9">
                        <c:v>Ten Children</c:v>
                      </c:pt>
                    </c:strCache>
                  </c:strRef>
                </c:cat>
                <c:val>
                  <c:numRef>
                    <c:extLst>
                      <c:ext uri="{02D57815-91ED-43cb-92C2-25804820EDAC}">
                        <c15:formulaRef>
                          <c15:sqref>'CHARTS ETC'!$S$22:$S$31</c15:sqref>
                        </c15:formulaRef>
                      </c:ext>
                    </c:extLst>
                    <c:numCache>
                      <c:formatCode>General</c:formatCode>
                      <c:ptCount val="10"/>
                    </c:numCache>
                  </c:numRef>
                </c:val>
                <c:extLst>
                  <c:ext xmlns:c16="http://schemas.microsoft.com/office/drawing/2014/chart" uri="{C3380CC4-5D6E-409C-BE32-E72D297353CC}">
                    <c16:uniqueId val="{00000001-F289-4779-82E4-A4ACE925A620}"/>
                  </c:ext>
                </c:extLst>
              </c15:ser>
            </c15:filteredBarSeries>
          </c:ext>
        </c:extLst>
      </c:barChart>
      <c:catAx>
        <c:axId val="630593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CHILDREN</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6246320"/>
        <c:crosses val="autoZero"/>
        <c:auto val="1"/>
        <c:lblAlgn val="ctr"/>
        <c:lblOffset val="100"/>
        <c:noMultiLvlLbl val="0"/>
      </c:catAx>
      <c:valAx>
        <c:axId val="118624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IDVA CLIENTS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0593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Occupation</a:t>
            </a:r>
            <a:r>
              <a:rPr lang="en-US" baseline="0"/>
              <a:t> of victims recorded by Rape Crisis, MARAC, Refuge Outreach, Aspire Pet CGL, Probation and IDVA Service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ETC'!$F$79:$F$84</c:f>
              <c:strCache>
                <c:ptCount val="6"/>
                <c:pt idx="0">
                  <c:v>Unemployed: </c:v>
                </c:pt>
                <c:pt idx="1">
                  <c:v>Employed - Full Time/Part Time (and training scheme):</c:v>
                </c:pt>
                <c:pt idx="2">
                  <c:v>Looking After Family/Home:</c:v>
                </c:pt>
                <c:pt idx="3">
                  <c:v>Student: </c:v>
                </c:pt>
                <c:pt idx="4">
                  <c:v>Retired: </c:v>
                </c:pt>
                <c:pt idx="5">
                  <c:v>Economically Inactive/Long or Short Term Ill/Other Inactive:</c:v>
                </c:pt>
              </c:strCache>
            </c:strRef>
          </c:cat>
          <c:val>
            <c:numRef>
              <c:f>'CHARTS ETC'!$G$79:$G$84</c:f>
              <c:numCache>
                <c:formatCode>General</c:formatCode>
                <c:ptCount val="6"/>
                <c:pt idx="0">
                  <c:v>1155</c:v>
                </c:pt>
                <c:pt idx="1">
                  <c:v>900</c:v>
                </c:pt>
                <c:pt idx="2">
                  <c:v>157</c:v>
                </c:pt>
                <c:pt idx="3">
                  <c:v>88</c:v>
                </c:pt>
                <c:pt idx="4">
                  <c:v>55</c:v>
                </c:pt>
                <c:pt idx="5">
                  <c:v>30</c:v>
                </c:pt>
              </c:numCache>
            </c:numRef>
          </c:val>
          <c:extLst>
            <c:ext xmlns:c16="http://schemas.microsoft.com/office/drawing/2014/chart" uri="{C3380CC4-5D6E-409C-BE32-E72D297353CC}">
              <c16:uniqueId val="{00000000-759B-4234-987F-BC984D102879}"/>
            </c:ext>
          </c:extLst>
        </c:ser>
        <c:dLbls>
          <c:dLblPos val="outEnd"/>
          <c:showLegendKey val="0"/>
          <c:showVal val="1"/>
          <c:showCatName val="0"/>
          <c:showSerName val="0"/>
          <c:showPercent val="0"/>
          <c:showBubbleSize val="0"/>
        </c:dLbls>
        <c:gapWidth val="219"/>
        <c:overlap val="-27"/>
        <c:axId val="1286987392"/>
        <c:axId val="1106542896"/>
      </c:barChart>
      <c:catAx>
        <c:axId val="1286987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Occupation</a:t>
                </a:r>
              </a:p>
            </c:rich>
          </c:tx>
          <c:layout>
            <c:manualLayout>
              <c:xMode val="edge"/>
              <c:yMode val="edge"/>
              <c:x val="0.43766247168814154"/>
              <c:y val="0.904329443122410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6542896"/>
        <c:crosses val="autoZero"/>
        <c:auto val="1"/>
        <c:lblAlgn val="ctr"/>
        <c:lblOffset val="100"/>
        <c:noMultiLvlLbl val="0"/>
      </c:catAx>
      <c:valAx>
        <c:axId val="1106542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victims</a:t>
                </a:r>
                <a:endParaRPr lang="en-GB"/>
              </a:p>
            </c:rich>
          </c:tx>
          <c:layout>
            <c:manualLayout>
              <c:xMode val="edge"/>
              <c:yMode val="edge"/>
              <c:x val="1.4246068870208217E-2"/>
              <c:y val="0.354123989621249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6987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IDVA</a:t>
            </a:r>
            <a:r>
              <a:rPr lang="en-GB" baseline="0"/>
              <a:t> Referrals 2019-20</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'IDVA data'!$A$80:$A$89</c:f>
              <c:strCache>
                <c:ptCount val="10"/>
                <c:pt idx="0">
                  <c:v>City</c:v>
                </c:pt>
                <c:pt idx="1">
                  <c:v>East</c:v>
                </c:pt>
                <c:pt idx="2">
                  <c:v>Fenland</c:v>
                </c:pt>
                <c:pt idx="3">
                  <c:v>Hunts</c:v>
                </c:pt>
                <c:pt idx="4">
                  <c:v>South</c:v>
                </c:pt>
                <c:pt idx="5">
                  <c:v>Health all</c:v>
                </c:pt>
                <c:pt idx="6">
                  <c:v>CYP all</c:v>
                </c:pt>
                <c:pt idx="7">
                  <c:v>A8 all</c:v>
                </c:pt>
                <c:pt idx="8">
                  <c:v>Stalking</c:v>
                </c:pt>
                <c:pt idx="9">
                  <c:v>Peterborough</c:v>
                </c:pt>
              </c:strCache>
            </c:strRef>
          </c:cat>
          <c:val>
            <c:numRef>
              <c:f>'IDVA data'!$F$80:$F$89</c:f>
              <c:numCache>
                <c:formatCode>General</c:formatCode>
                <c:ptCount val="10"/>
                <c:pt idx="0">
                  <c:v>221</c:v>
                </c:pt>
                <c:pt idx="1">
                  <c:v>82</c:v>
                </c:pt>
                <c:pt idx="2">
                  <c:v>177</c:v>
                </c:pt>
                <c:pt idx="3">
                  <c:v>270</c:v>
                </c:pt>
                <c:pt idx="4">
                  <c:v>155</c:v>
                </c:pt>
                <c:pt idx="5">
                  <c:v>116</c:v>
                </c:pt>
                <c:pt idx="6">
                  <c:v>155</c:v>
                </c:pt>
                <c:pt idx="7">
                  <c:v>230</c:v>
                </c:pt>
                <c:pt idx="8">
                  <c:v>161</c:v>
                </c:pt>
                <c:pt idx="9">
                  <c:v>412</c:v>
                </c:pt>
              </c:numCache>
            </c:numRef>
          </c:val>
          <c:extLst>
            <c:ext xmlns:c16="http://schemas.microsoft.com/office/drawing/2014/chart" uri="{C3380CC4-5D6E-409C-BE32-E72D297353CC}">
              <c16:uniqueId val="{00000000-BC31-49E3-BAAD-1FE78C809A1B}"/>
            </c:ext>
          </c:extLst>
        </c:ser>
        <c:dLbls>
          <c:showLegendKey val="0"/>
          <c:showVal val="0"/>
          <c:showCatName val="0"/>
          <c:showSerName val="0"/>
          <c:showPercent val="0"/>
          <c:showBubbleSize val="0"/>
        </c:dLbls>
        <c:gapWidth val="219"/>
        <c:overlap val="-27"/>
        <c:axId val="1453529264"/>
        <c:axId val="1453537968"/>
      </c:barChart>
      <c:catAx>
        <c:axId val="1453529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Areas</a:t>
                </a:r>
              </a:p>
            </c:rich>
          </c:tx>
          <c:layout>
            <c:manualLayout>
              <c:xMode val="edge"/>
              <c:yMode val="edge"/>
              <c:x val="0.41068119476321779"/>
              <c:y val="0.886974167047320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3537968"/>
        <c:crosses val="autoZero"/>
        <c:auto val="1"/>
        <c:lblAlgn val="ctr"/>
        <c:lblOffset val="100"/>
        <c:noMultiLvlLbl val="0"/>
      </c:catAx>
      <c:valAx>
        <c:axId val="1453537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clients</a:t>
                </a:r>
                <a:endParaRPr lang="en-GB"/>
              </a:p>
            </c:rich>
          </c:tx>
          <c:layout>
            <c:manualLayout>
              <c:xMode val="edge"/>
              <c:yMode val="edge"/>
              <c:x val="2.3009664058904741E-2"/>
              <c:y val="0.317983219533400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3529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'CHARTS ETC'!$F$311:$F$314</cx:f>
        <cx:lvl ptCount="4">
          <cx:pt idx="0">0-5</cx:pt>
          <cx:pt idx="1">06-11</cx:pt>
          <cx:pt idx="2">12-15</cx:pt>
          <cx:pt idx="3">16-18</cx:pt>
        </cx:lvl>
      </cx:strDim>
      <cx:numDim type="val">
        <cx:f>'CHARTS ETC'!$G$311:$G$314</cx:f>
        <cx:lvl ptCount="4" formatCode="General">
          <cx:pt idx="0">29</cx:pt>
          <cx:pt idx="1">14</cx:pt>
          <cx:pt idx="2">5</cx:pt>
          <cx:pt idx="3">5</cx:pt>
        </cx:lvl>
      </cx:numDim>
    </cx:data>
  </cx:chartData>
  <cx:chart>
    <cx:title pos="t" align="ctr" overlay="0">
      <cx:tx>
        <cx:txData>
          <cx:v>AGE OF CHILDREN FLEEING WITH VICTIM- SOUTH CAMBS</cx:v>
        </cx:txData>
      </cx:tx>
      <cx:txPr>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panose="020F0502020204030204"/>
            </a:rPr>
            <a:t>AGE OF CHILDREN FLEEING WITH VICTIM- SOUTH CAMBS</a:t>
          </a:r>
        </a:p>
      </cx:txPr>
    </cx:title>
    <cx:plotArea>
      <cx:plotAreaRegion>
        <cx:series layoutId="funnel" uniqueId="{F60850CB-3617-4ABC-B8E4-841C2BDDD281}">
          <cx:dataLabels>
            <cx:visibility seriesName="0" categoryName="0" value="1"/>
          </cx:dataLabels>
          <cx:dataId val="0"/>
        </cx:series>
      </cx:plotAreaRegion>
      <cx:axis id="0">
        <cx:catScaling gapWidth="0.0599999987"/>
        <cx:title>
          <cx:tx>
            <cx:txData>
              <cx:v>Ages of Children</cx:v>
            </cx:txData>
          </cx:tx>
          <cx:txPr>
            <a:bodyPr spcFirstLastPara="1" vertOverflow="ellipsis" horzOverflow="overflow" wrap="square" lIns="0" tIns="0" rIns="0" bIns="0" anchor="ctr" anchorCtr="1"/>
            <a:lstStyle/>
            <a:p>
              <a:pPr algn="ctr" rtl="0">
                <a:defRPr/>
              </a:pPr>
              <a:r>
                <a:rPr lang="en-US" sz="900" b="0" i="0" u="none" strike="noStrike" baseline="0">
                  <a:solidFill>
                    <a:sysClr val="windowText" lastClr="000000">
                      <a:lumMod val="65000"/>
                      <a:lumOff val="35000"/>
                    </a:sysClr>
                  </a:solidFill>
                  <a:latin typeface="Calibri"/>
                </a:rPr>
                <a:t>Ages of Children</a:t>
              </a:r>
            </a:p>
          </cx:txPr>
        </cx:title>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withinLinear" id="14">
  <a:schemeClr val="accent1"/>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9.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0742AD81FC1244B4EC798F90876BDE" ma:contentTypeVersion="12" ma:contentTypeDescription="Create a new document." ma:contentTypeScope="" ma:versionID="48bf6a5c3e11cdba7f69fd8d20dbb73b">
  <xsd:schema xmlns:xsd="http://www.w3.org/2001/XMLSchema" xmlns:xs="http://www.w3.org/2001/XMLSchema" xmlns:p="http://schemas.microsoft.com/office/2006/metadata/properties" xmlns:ns3="3d41f571-d60c-4af5-8b15-8fd89b136492" xmlns:ns4="337ed1e6-93aa-4a93-b36b-b653d60622af" targetNamespace="http://schemas.microsoft.com/office/2006/metadata/properties" ma:root="true" ma:fieldsID="1c3bf615b43388ccb7455563a060e0fa" ns3:_="" ns4:_="">
    <xsd:import namespace="3d41f571-d60c-4af5-8b15-8fd89b136492"/>
    <xsd:import namespace="337ed1e6-93aa-4a93-b36b-b653d60622a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1f571-d60c-4af5-8b15-8fd89b1364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7ed1e6-93aa-4a93-b36b-b653d60622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3BFA1-DEF1-4849-8421-F88C037A4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1f571-d60c-4af5-8b15-8fd89b136492"/>
    <ds:schemaRef ds:uri="337ed1e6-93aa-4a93-b36b-b653d6062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3C3553-0F9D-48E1-A5D3-93BD3C4FABCD}">
  <ds:schemaRefs>
    <ds:schemaRef ds:uri="http://schemas.microsoft.com/sharepoint/v3/contenttype/forms"/>
  </ds:schemaRefs>
</ds:datastoreItem>
</file>

<file path=customXml/itemProps3.xml><?xml version="1.0" encoding="utf-8"?>
<ds:datastoreItem xmlns:ds="http://schemas.openxmlformats.org/officeDocument/2006/customXml" ds:itemID="{84956D5E-034A-420B-B54F-2F2A5732A7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0B3AB7-7BD9-4733-85A3-681CF7080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13774</Words>
  <Characters>78516</Characters>
  <Application>Microsoft Office Word</Application>
  <DocSecurity>4</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Williams</dc:creator>
  <cp:keywords/>
  <dc:description/>
  <cp:lastModifiedBy>Amanda Warburton</cp:lastModifiedBy>
  <cp:revision>2</cp:revision>
  <dcterms:created xsi:type="dcterms:W3CDTF">2021-08-11T08:02:00Z</dcterms:created>
  <dcterms:modified xsi:type="dcterms:W3CDTF">2021-08-11T08:02:00Z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0x010100440742AD81FC1244B4EC798F90876BDE</vt:lpwstr>
  </property>
</Properties>
</file>